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522" w:rsidRPr="00A85664" w:rsidRDefault="00826820" w:rsidP="00B54825">
      <w:pPr>
        <w:rPr>
          <w:rStyle w:val="hps"/>
          <w:rFonts w:ascii="Arial" w:hAnsi="Arial" w:cs="Arial"/>
          <w:szCs w:val="28"/>
          <w:highlight w:val="yellow"/>
          <w:lang w:val="en"/>
        </w:rPr>
      </w:pPr>
      <w:r w:rsidRPr="00A85664">
        <w:rPr>
          <w:rStyle w:val="hps"/>
          <w:rFonts w:ascii="Arial" w:hAnsi="Arial" w:cs="Arial"/>
          <w:szCs w:val="28"/>
          <w:lang w:val="en"/>
        </w:rPr>
        <w:t xml:space="preserve">¶ </w:t>
      </w:r>
      <w:r w:rsidR="006B3DC4" w:rsidRPr="00A85664">
        <w:rPr>
          <w:rStyle w:val="hps"/>
          <w:rFonts w:ascii="Arial" w:hAnsi="Arial" w:cs="Arial"/>
          <w:szCs w:val="28"/>
          <w:lang w:val="en"/>
        </w:rPr>
        <w:t>(</w:t>
      </w:r>
      <w:r w:rsidR="00B54825" w:rsidRPr="00A85664">
        <w:rPr>
          <w:rStyle w:val="hps"/>
          <w:rFonts w:ascii="Arial" w:hAnsi="Arial" w:cs="Arial"/>
          <w:szCs w:val="28"/>
          <w:lang w:val="en"/>
        </w:rPr>
        <w:t xml:space="preserve">12 </w:t>
      </w:r>
      <w:r w:rsidR="006B3DC4" w:rsidRPr="00A85664">
        <w:rPr>
          <w:rStyle w:val="hps"/>
          <w:rFonts w:ascii="Arial" w:hAnsi="Arial" w:cs="Arial"/>
          <w:szCs w:val="28"/>
          <w:lang w:val="en"/>
        </w:rPr>
        <w:t>pt.</w:t>
      </w:r>
      <w:r w:rsidR="00B54825" w:rsidRPr="00A85664">
        <w:rPr>
          <w:rStyle w:val="hps"/>
          <w:rFonts w:ascii="Arial" w:hAnsi="Arial" w:cs="Arial"/>
          <w:szCs w:val="28"/>
          <w:lang w:val="en"/>
        </w:rPr>
        <w:t>)</w:t>
      </w:r>
    </w:p>
    <w:p w:rsidR="00B54825" w:rsidRPr="00A85664" w:rsidRDefault="00B54825" w:rsidP="000A27A4">
      <w:pPr>
        <w:jc w:val="center"/>
        <w:rPr>
          <w:rStyle w:val="hps"/>
          <w:rFonts w:ascii="Arial" w:hAnsi="Arial" w:cs="Arial"/>
          <w:b/>
          <w:sz w:val="28"/>
          <w:szCs w:val="28"/>
          <w:lang w:val="en"/>
        </w:rPr>
      </w:pPr>
      <w:r w:rsidRPr="00A85664">
        <w:rPr>
          <w:rStyle w:val="hps"/>
          <w:rFonts w:ascii="Arial" w:hAnsi="Arial" w:cs="Arial"/>
          <w:b/>
          <w:sz w:val="28"/>
          <w:szCs w:val="28"/>
          <w:lang w:val="en"/>
        </w:rPr>
        <w:t xml:space="preserve">INSTRUCTIONS FOR AUTHORS </w:t>
      </w:r>
      <w:bookmarkStart w:id="0" w:name="_GoBack"/>
      <w:bookmarkEnd w:id="0"/>
    </w:p>
    <w:p w:rsidR="00A9504C" w:rsidRPr="00A85664" w:rsidRDefault="00B54825" w:rsidP="00A9504C">
      <w:pPr>
        <w:jc w:val="center"/>
        <w:rPr>
          <w:rStyle w:val="hps"/>
          <w:rFonts w:ascii="Arial" w:hAnsi="Arial" w:cs="Arial"/>
          <w:b/>
          <w:sz w:val="28"/>
          <w:szCs w:val="28"/>
          <w:lang w:val="en"/>
        </w:rPr>
      </w:pPr>
      <w:r w:rsidRPr="00A85664">
        <w:rPr>
          <w:rStyle w:val="hps"/>
          <w:rFonts w:ascii="Arial" w:hAnsi="Arial" w:cs="Arial"/>
          <w:b/>
          <w:sz w:val="28"/>
          <w:szCs w:val="28"/>
          <w:lang w:val="en"/>
        </w:rPr>
        <w:t>(</w:t>
      </w:r>
      <w:r w:rsidR="00625A92" w:rsidRPr="00A85664">
        <w:rPr>
          <w:rStyle w:val="hps"/>
          <w:rFonts w:ascii="Arial" w:hAnsi="Arial" w:cs="Arial"/>
          <w:b/>
          <w:sz w:val="28"/>
          <w:szCs w:val="28"/>
          <w:lang w:val="en"/>
        </w:rPr>
        <w:t>14 pt</w:t>
      </w:r>
      <w:r w:rsidRPr="00A85664">
        <w:rPr>
          <w:rStyle w:val="hps"/>
          <w:rFonts w:ascii="Arial" w:hAnsi="Arial" w:cs="Arial"/>
          <w:b/>
          <w:sz w:val="28"/>
          <w:szCs w:val="28"/>
          <w:lang w:val="en"/>
        </w:rPr>
        <w:t xml:space="preserve"> bold, CAPITAL LETTERS</w:t>
      </w:r>
      <w:r w:rsidR="00322E2C" w:rsidRPr="00A85664">
        <w:rPr>
          <w:rStyle w:val="hps"/>
          <w:rFonts w:ascii="Arial" w:hAnsi="Arial" w:cs="Arial"/>
          <w:b/>
          <w:sz w:val="28"/>
          <w:szCs w:val="28"/>
          <w:lang w:val="en"/>
        </w:rPr>
        <w:t>)</w:t>
      </w:r>
    </w:p>
    <w:p w:rsidR="0018107D" w:rsidRPr="00A85664" w:rsidRDefault="00826820" w:rsidP="0058703A">
      <w:pPr>
        <w:rPr>
          <w:rFonts w:ascii="Arial" w:hAnsi="Arial" w:cs="Arial"/>
          <w:szCs w:val="28"/>
          <w:highlight w:val="yellow"/>
          <w:lang w:val="en"/>
        </w:rPr>
      </w:pPr>
      <w:r w:rsidRPr="00A85664">
        <w:rPr>
          <w:rStyle w:val="hps"/>
          <w:rFonts w:ascii="Arial" w:hAnsi="Arial" w:cs="Arial"/>
          <w:szCs w:val="28"/>
          <w:lang w:val="en"/>
        </w:rPr>
        <w:t xml:space="preserve">¶ </w:t>
      </w:r>
      <w:r w:rsidR="006B3DC4" w:rsidRPr="00A85664">
        <w:rPr>
          <w:rStyle w:val="hps"/>
          <w:rFonts w:ascii="Arial" w:hAnsi="Arial" w:cs="Arial"/>
          <w:szCs w:val="28"/>
          <w:lang w:val="en"/>
        </w:rPr>
        <w:t>(</w:t>
      </w:r>
      <w:r w:rsidR="00B54825" w:rsidRPr="00A85664">
        <w:rPr>
          <w:rStyle w:val="hps"/>
          <w:rFonts w:ascii="Arial" w:hAnsi="Arial" w:cs="Arial"/>
          <w:szCs w:val="28"/>
          <w:lang w:val="en"/>
        </w:rPr>
        <w:t xml:space="preserve">12 </w:t>
      </w:r>
      <w:r w:rsidR="006B3DC4" w:rsidRPr="00A85664">
        <w:rPr>
          <w:rStyle w:val="hps"/>
          <w:rFonts w:ascii="Arial" w:hAnsi="Arial" w:cs="Arial"/>
          <w:szCs w:val="28"/>
          <w:lang w:val="en"/>
        </w:rPr>
        <w:t>pt.</w:t>
      </w:r>
      <w:r w:rsidR="00B54825" w:rsidRPr="00A85664">
        <w:rPr>
          <w:rStyle w:val="hps"/>
          <w:rFonts w:ascii="Arial" w:hAnsi="Arial" w:cs="Arial"/>
          <w:szCs w:val="28"/>
          <w:lang w:val="en"/>
        </w:rPr>
        <w:t>)</w:t>
      </w:r>
    </w:p>
    <w:p w:rsidR="0018107D" w:rsidRPr="00A85664" w:rsidRDefault="00322E2C" w:rsidP="0018107D">
      <w:pPr>
        <w:jc w:val="center"/>
        <w:rPr>
          <w:rFonts w:ascii="Arial" w:hAnsi="Arial" w:cs="Arial"/>
          <w:b/>
        </w:rPr>
      </w:pPr>
      <w:r w:rsidRPr="00A85664">
        <w:rPr>
          <w:rFonts w:ascii="Arial" w:hAnsi="Arial" w:cs="Arial"/>
          <w:b/>
        </w:rPr>
        <w:t>Dragan Tomić</w:t>
      </w:r>
      <w:r w:rsidR="0018107D" w:rsidRPr="00A85664">
        <w:rPr>
          <w:rFonts w:ascii="Arial" w:hAnsi="Arial" w:cs="Arial"/>
          <w:b/>
          <w:vertAlign w:val="superscript"/>
        </w:rPr>
        <w:t>1</w:t>
      </w:r>
      <w:r w:rsidR="0018107D" w:rsidRPr="00A85664">
        <w:rPr>
          <w:rFonts w:ascii="Arial" w:hAnsi="Arial" w:cs="Arial"/>
          <w:b/>
        </w:rPr>
        <w:t xml:space="preserve">, </w:t>
      </w:r>
      <w:r w:rsidRPr="00A85664">
        <w:rPr>
          <w:rFonts w:ascii="Arial" w:hAnsi="Arial" w:cs="Arial"/>
          <w:b/>
        </w:rPr>
        <w:t xml:space="preserve">Slavka </w:t>
      </w:r>
      <w:r w:rsidR="0018107D" w:rsidRPr="00A85664">
        <w:rPr>
          <w:rFonts w:ascii="Arial" w:hAnsi="Arial" w:cs="Arial"/>
          <w:b/>
        </w:rPr>
        <w:t>Pavlov</w:t>
      </w:r>
      <w:r w:rsidR="0018107D" w:rsidRPr="00A85664">
        <w:rPr>
          <w:rFonts w:ascii="Arial" w:hAnsi="Arial" w:cs="Arial"/>
          <w:b/>
          <w:vertAlign w:val="superscript"/>
        </w:rPr>
        <w:t>1</w:t>
      </w:r>
      <w:r w:rsidR="00625A92" w:rsidRPr="00A85664">
        <w:rPr>
          <w:rFonts w:ascii="Arial" w:hAnsi="Arial" w:cs="Arial"/>
          <w:b/>
        </w:rPr>
        <w:t xml:space="preserve"> (12 pt</w:t>
      </w:r>
      <w:r w:rsidR="00B54825" w:rsidRPr="00A85664">
        <w:rPr>
          <w:rFonts w:ascii="Arial" w:hAnsi="Arial" w:cs="Arial"/>
          <w:b/>
        </w:rPr>
        <w:t xml:space="preserve"> bold</w:t>
      </w:r>
      <w:r w:rsidR="00625A92" w:rsidRPr="00A85664">
        <w:rPr>
          <w:rFonts w:ascii="Arial" w:hAnsi="Arial" w:cs="Arial"/>
          <w:b/>
        </w:rPr>
        <w:t>)</w:t>
      </w:r>
    </w:p>
    <w:p w:rsidR="0018107D" w:rsidRPr="00A85664" w:rsidRDefault="00322E2C" w:rsidP="0018107D">
      <w:pPr>
        <w:jc w:val="center"/>
        <w:rPr>
          <w:rFonts w:ascii="Arial" w:hAnsi="Arial" w:cs="Arial"/>
        </w:rPr>
      </w:pPr>
      <w:r w:rsidRPr="00A85664">
        <w:rPr>
          <w:rStyle w:val="hps"/>
          <w:rFonts w:ascii="Arial" w:hAnsi="Arial" w:cs="Arial"/>
          <w:vertAlign w:val="superscript"/>
          <w:lang w:val="en"/>
        </w:rPr>
        <w:t>1</w:t>
      </w:r>
      <w:r w:rsidRPr="00A85664">
        <w:rPr>
          <w:rStyle w:val="hps"/>
          <w:rFonts w:ascii="Arial" w:hAnsi="Arial" w:cs="Arial"/>
          <w:lang w:val="en"/>
        </w:rPr>
        <w:t>University of</w:t>
      </w:r>
      <w:r w:rsidRPr="00A85664">
        <w:rPr>
          <w:rFonts w:ascii="Arial" w:hAnsi="Arial" w:cs="Arial"/>
          <w:lang w:val="en"/>
        </w:rPr>
        <w:t xml:space="preserve"> </w:t>
      </w:r>
      <w:r w:rsidRPr="00A85664">
        <w:rPr>
          <w:rStyle w:val="hps"/>
          <w:rFonts w:ascii="Arial" w:hAnsi="Arial" w:cs="Arial"/>
          <w:lang w:val="en"/>
        </w:rPr>
        <w:t>Novi</w:t>
      </w:r>
      <w:r w:rsidRPr="00A85664">
        <w:rPr>
          <w:rFonts w:ascii="Arial" w:hAnsi="Arial" w:cs="Arial"/>
          <w:lang w:val="en"/>
        </w:rPr>
        <w:t xml:space="preserve"> </w:t>
      </w:r>
      <w:r w:rsidRPr="00A85664">
        <w:rPr>
          <w:rStyle w:val="hps"/>
          <w:rFonts w:ascii="Arial" w:hAnsi="Arial" w:cs="Arial"/>
          <w:lang w:val="en"/>
        </w:rPr>
        <w:t>Sad,</w:t>
      </w:r>
      <w:r w:rsidRPr="00A85664">
        <w:rPr>
          <w:rStyle w:val="hps"/>
          <w:rFonts w:ascii="Arial" w:hAnsi="Arial" w:cs="Arial"/>
          <w:vertAlign w:val="superscript"/>
          <w:lang w:val="en"/>
        </w:rPr>
        <w:t xml:space="preserve"> </w:t>
      </w:r>
      <w:r w:rsidR="0018107D" w:rsidRPr="00A85664">
        <w:rPr>
          <w:rStyle w:val="hps"/>
          <w:rFonts w:ascii="Arial" w:hAnsi="Arial" w:cs="Arial"/>
          <w:lang w:val="en"/>
        </w:rPr>
        <w:t>Technical</w:t>
      </w:r>
      <w:r w:rsidR="0018107D" w:rsidRPr="00A85664">
        <w:rPr>
          <w:rFonts w:ascii="Arial" w:hAnsi="Arial" w:cs="Arial"/>
          <w:lang w:val="en"/>
        </w:rPr>
        <w:t xml:space="preserve"> </w:t>
      </w:r>
      <w:r w:rsidR="0018107D" w:rsidRPr="00A85664">
        <w:rPr>
          <w:rStyle w:val="hps"/>
          <w:rFonts w:ascii="Arial" w:hAnsi="Arial" w:cs="Arial"/>
          <w:lang w:val="en"/>
        </w:rPr>
        <w:t>Faculty</w:t>
      </w:r>
      <w:r w:rsidR="0018107D" w:rsidRPr="00A85664">
        <w:rPr>
          <w:rFonts w:ascii="Arial" w:hAnsi="Arial" w:cs="Arial"/>
          <w:lang w:val="en"/>
        </w:rPr>
        <w:t xml:space="preserve"> </w:t>
      </w:r>
      <w:r w:rsidR="00BD3522" w:rsidRPr="00A85664">
        <w:rPr>
          <w:rStyle w:val="hpsatn"/>
          <w:rFonts w:ascii="Arial" w:hAnsi="Arial" w:cs="Arial"/>
          <w:lang w:val="en"/>
        </w:rPr>
        <w:t>“</w:t>
      </w:r>
      <w:r w:rsidR="0018107D" w:rsidRPr="00A85664">
        <w:rPr>
          <w:rFonts w:ascii="Arial" w:hAnsi="Arial" w:cs="Arial"/>
          <w:lang w:val="en"/>
        </w:rPr>
        <w:t xml:space="preserve">Mihajlo </w:t>
      </w:r>
      <w:r w:rsidR="0018107D" w:rsidRPr="00A85664">
        <w:rPr>
          <w:rStyle w:val="hps"/>
          <w:rFonts w:ascii="Arial" w:hAnsi="Arial" w:cs="Arial"/>
          <w:lang w:val="en"/>
        </w:rPr>
        <w:t>Pupin</w:t>
      </w:r>
      <w:r w:rsidR="00BD3522" w:rsidRPr="00A85664">
        <w:rPr>
          <w:rFonts w:ascii="Arial" w:hAnsi="Arial" w:cs="Arial"/>
          <w:lang w:val="en"/>
        </w:rPr>
        <w:t>”</w:t>
      </w:r>
      <w:r w:rsidR="0018107D" w:rsidRPr="00A85664">
        <w:rPr>
          <w:rFonts w:ascii="Arial" w:hAnsi="Arial" w:cs="Arial"/>
          <w:lang w:val="en"/>
        </w:rPr>
        <w:t xml:space="preserve">, </w:t>
      </w:r>
      <w:r w:rsidR="0018107D" w:rsidRPr="00A85664">
        <w:rPr>
          <w:rStyle w:val="hps"/>
          <w:rFonts w:ascii="Arial" w:hAnsi="Arial" w:cs="Arial"/>
          <w:lang w:val="en"/>
        </w:rPr>
        <w:t>Zrenjanin</w:t>
      </w:r>
      <w:r w:rsidR="0078798A" w:rsidRPr="00A85664">
        <w:rPr>
          <w:rStyle w:val="hps"/>
          <w:rFonts w:ascii="Arial" w:hAnsi="Arial" w:cs="Arial"/>
          <w:lang w:val="en"/>
        </w:rPr>
        <w:t>, Serbia</w:t>
      </w:r>
      <w:r w:rsidR="00B54825" w:rsidRPr="00A85664">
        <w:rPr>
          <w:rStyle w:val="hps"/>
          <w:rFonts w:ascii="Arial" w:hAnsi="Arial" w:cs="Arial"/>
          <w:lang w:val="en"/>
        </w:rPr>
        <w:t xml:space="preserve"> (12 pt)</w:t>
      </w:r>
      <w:r w:rsidR="0018107D" w:rsidRPr="00A85664">
        <w:rPr>
          <w:rFonts w:ascii="Arial" w:hAnsi="Arial" w:cs="Arial"/>
          <w:lang w:val="en"/>
        </w:rPr>
        <w:br/>
      </w:r>
      <w:r w:rsidRPr="00A85664">
        <w:rPr>
          <w:rFonts w:ascii="Arial" w:hAnsi="Arial" w:cs="Arial"/>
          <w:lang w:val="en"/>
        </w:rPr>
        <w:t>e</w:t>
      </w:r>
      <w:r w:rsidR="0018107D" w:rsidRPr="00A85664">
        <w:rPr>
          <w:rStyle w:val="hps"/>
          <w:rFonts w:ascii="Arial" w:hAnsi="Arial" w:cs="Arial"/>
          <w:lang w:val="en"/>
        </w:rPr>
        <w:t>-mail:</w:t>
      </w:r>
      <w:r w:rsidR="00F825AB" w:rsidRPr="00A85664">
        <w:rPr>
          <w:rFonts w:ascii="Arial" w:hAnsi="Arial" w:cs="Arial"/>
        </w:rPr>
        <w:t xml:space="preserve"> </w:t>
      </w:r>
      <w:hyperlink r:id="rId8" w:history="1">
        <w:r w:rsidR="00746962" w:rsidRPr="00A85664">
          <w:rPr>
            <w:rStyle w:val="Hyperlink"/>
            <w:rFonts w:ascii="Arial" w:hAnsi="Arial" w:cs="Arial"/>
          </w:rPr>
          <w:t>tomic@tfzr.uns.ac.rs</w:t>
        </w:r>
      </w:hyperlink>
      <w:r w:rsidR="00B54825" w:rsidRPr="00A85664">
        <w:rPr>
          <w:rFonts w:ascii="Arial" w:hAnsi="Arial" w:cs="Arial"/>
        </w:rPr>
        <w:t xml:space="preserve"> (12 pt, use hyperlink for email address)</w:t>
      </w:r>
    </w:p>
    <w:p w:rsidR="0018107D" w:rsidRPr="00A85664" w:rsidRDefault="00826820" w:rsidP="00B54825">
      <w:pPr>
        <w:rPr>
          <w:rFonts w:ascii="Arial" w:hAnsi="Arial" w:cs="Arial"/>
          <w:sz w:val="20"/>
          <w:szCs w:val="28"/>
          <w:highlight w:val="yellow"/>
          <w:lang w:val="en"/>
        </w:rPr>
      </w:pPr>
      <w:r w:rsidRPr="00A85664">
        <w:rPr>
          <w:rStyle w:val="hps"/>
          <w:rFonts w:ascii="Arial" w:hAnsi="Arial" w:cs="Arial"/>
          <w:sz w:val="22"/>
          <w:szCs w:val="28"/>
          <w:lang w:val="en"/>
        </w:rPr>
        <w:t xml:space="preserve">¶ </w:t>
      </w:r>
      <w:r w:rsidR="006B3DC4" w:rsidRPr="00A85664">
        <w:rPr>
          <w:rStyle w:val="hps"/>
          <w:rFonts w:ascii="Arial" w:hAnsi="Arial" w:cs="Arial"/>
          <w:sz w:val="22"/>
          <w:szCs w:val="28"/>
          <w:lang w:val="en"/>
        </w:rPr>
        <w:t>(</w:t>
      </w:r>
      <w:r w:rsidR="00B54825" w:rsidRPr="00A85664">
        <w:rPr>
          <w:rStyle w:val="hps"/>
          <w:rFonts w:ascii="Arial" w:hAnsi="Arial" w:cs="Arial"/>
          <w:sz w:val="22"/>
          <w:szCs w:val="28"/>
          <w:lang w:val="en"/>
        </w:rPr>
        <w:t>1</w:t>
      </w:r>
      <w:r w:rsidR="00401376" w:rsidRPr="00A85664">
        <w:rPr>
          <w:rStyle w:val="hps"/>
          <w:rFonts w:ascii="Arial" w:hAnsi="Arial" w:cs="Arial"/>
          <w:sz w:val="22"/>
          <w:szCs w:val="28"/>
          <w:lang w:val="en"/>
        </w:rPr>
        <w:t>1</w:t>
      </w:r>
      <w:r w:rsidR="00B54825" w:rsidRPr="00A85664">
        <w:rPr>
          <w:rStyle w:val="hps"/>
          <w:rFonts w:ascii="Arial" w:hAnsi="Arial" w:cs="Arial"/>
          <w:sz w:val="22"/>
          <w:szCs w:val="28"/>
          <w:lang w:val="en"/>
        </w:rPr>
        <w:t xml:space="preserve"> </w:t>
      </w:r>
      <w:r w:rsidR="006B3DC4" w:rsidRPr="00A85664">
        <w:rPr>
          <w:rStyle w:val="hps"/>
          <w:rFonts w:ascii="Arial" w:hAnsi="Arial" w:cs="Arial"/>
          <w:sz w:val="22"/>
          <w:szCs w:val="28"/>
          <w:lang w:val="en"/>
        </w:rPr>
        <w:t>pt.</w:t>
      </w:r>
      <w:r w:rsidR="00B54825" w:rsidRPr="00A85664">
        <w:rPr>
          <w:rStyle w:val="hps"/>
          <w:rFonts w:ascii="Arial" w:hAnsi="Arial" w:cs="Arial"/>
          <w:sz w:val="22"/>
          <w:szCs w:val="28"/>
          <w:lang w:val="en"/>
        </w:rPr>
        <w:t>)</w:t>
      </w:r>
    </w:p>
    <w:p w:rsidR="0018107D" w:rsidRPr="00A85664" w:rsidRDefault="0018107D" w:rsidP="0018107D">
      <w:pPr>
        <w:shd w:val="clear" w:color="auto" w:fill="FFFFFF"/>
        <w:autoSpaceDE w:val="0"/>
        <w:autoSpaceDN w:val="0"/>
        <w:adjustRightInd w:val="0"/>
        <w:jc w:val="both"/>
        <w:rPr>
          <w:rFonts w:ascii="Arial" w:hAnsi="Arial" w:cs="Arial"/>
          <w:sz w:val="20"/>
          <w:szCs w:val="20"/>
        </w:rPr>
      </w:pPr>
      <w:r w:rsidRPr="00A85664">
        <w:rPr>
          <w:rFonts w:ascii="Arial" w:hAnsi="Arial" w:cs="Arial"/>
          <w:b/>
          <w:color w:val="000000"/>
          <w:sz w:val="20"/>
          <w:szCs w:val="20"/>
        </w:rPr>
        <w:t>Abstract</w:t>
      </w:r>
      <w:r w:rsidR="00625A92" w:rsidRPr="00A85664">
        <w:rPr>
          <w:rFonts w:ascii="Arial" w:hAnsi="Arial" w:cs="Arial"/>
          <w:b/>
          <w:color w:val="000000"/>
          <w:sz w:val="20"/>
          <w:szCs w:val="20"/>
        </w:rPr>
        <w:t xml:space="preserve"> (10 pt)</w:t>
      </w:r>
      <w:r w:rsidRPr="00A85664">
        <w:rPr>
          <w:rFonts w:ascii="Arial" w:hAnsi="Arial" w:cs="Arial"/>
          <w:b/>
          <w:color w:val="000000"/>
          <w:sz w:val="20"/>
          <w:szCs w:val="20"/>
        </w:rPr>
        <w:t>:</w:t>
      </w:r>
      <w:r w:rsidRPr="00A85664">
        <w:rPr>
          <w:rFonts w:ascii="Arial" w:hAnsi="Arial" w:cs="Arial"/>
          <w:color w:val="000000"/>
          <w:sz w:val="20"/>
          <w:szCs w:val="20"/>
        </w:rPr>
        <w:t xml:space="preserve"> This work represents a review of biodiesel production in the world. European Union (EU) policy and aims are to reduce increased emission of gases, CO</w:t>
      </w:r>
      <w:r w:rsidRPr="00A85664">
        <w:rPr>
          <w:rFonts w:ascii="Arial" w:hAnsi="Arial" w:cs="Arial"/>
          <w:color w:val="000000"/>
          <w:sz w:val="20"/>
          <w:szCs w:val="20"/>
          <w:vertAlign w:val="subscript"/>
        </w:rPr>
        <w:t>2</w:t>
      </w:r>
      <w:r w:rsidRPr="00A85664">
        <w:rPr>
          <w:rFonts w:ascii="Arial" w:hAnsi="Arial" w:cs="Arial"/>
          <w:color w:val="000000"/>
          <w:sz w:val="20"/>
          <w:szCs w:val="20"/>
        </w:rPr>
        <w:t xml:space="preserve"> in particular, which cause greenhouse effect due to increase in demand and use of fossil fuels. </w:t>
      </w:r>
      <w:r w:rsidRPr="00A85664">
        <w:rPr>
          <w:rFonts w:ascii="Arial" w:hAnsi="Arial" w:cs="Arial"/>
          <w:sz w:val="20"/>
          <w:szCs w:val="20"/>
        </w:rPr>
        <w:t>Studies which are made for biodiesel, show that the total energy balance is positive. Regulations and aims directed to increase in production of biodiesel are also shown as well as possibilities for obtaining and use</w:t>
      </w:r>
      <w:r w:rsidR="00413F0D" w:rsidRPr="00A85664">
        <w:rPr>
          <w:rFonts w:ascii="Arial" w:hAnsi="Arial" w:cs="Arial"/>
          <w:sz w:val="20"/>
          <w:szCs w:val="20"/>
        </w:rPr>
        <w:t xml:space="preserve"> of this ecological fuel.</w:t>
      </w:r>
    </w:p>
    <w:p w:rsidR="0018107D" w:rsidRPr="00A85664" w:rsidRDefault="0018107D" w:rsidP="0018107D">
      <w:pPr>
        <w:rPr>
          <w:rFonts w:ascii="Arial" w:hAnsi="Arial" w:cs="Arial"/>
          <w:sz w:val="20"/>
          <w:szCs w:val="20"/>
        </w:rPr>
      </w:pPr>
      <w:r w:rsidRPr="00A85664">
        <w:rPr>
          <w:rFonts w:ascii="Arial" w:hAnsi="Arial" w:cs="Arial"/>
          <w:b/>
          <w:bCs/>
          <w:sz w:val="20"/>
          <w:szCs w:val="20"/>
        </w:rPr>
        <w:t>Key words:</w:t>
      </w:r>
      <w:r w:rsidRPr="00A85664">
        <w:rPr>
          <w:rFonts w:ascii="Arial" w:hAnsi="Arial" w:cs="Arial"/>
          <w:iCs/>
          <w:sz w:val="20"/>
          <w:szCs w:val="20"/>
        </w:rPr>
        <w:t xml:space="preserve">  </w:t>
      </w:r>
      <w:r w:rsidRPr="00A85664">
        <w:rPr>
          <w:rFonts w:ascii="Arial" w:hAnsi="Arial" w:cs="Arial"/>
          <w:sz w:val="20"/>
          <w:szCs w:val="20"/>
        </w:rPr>
        <w:t>biodiesel, production, energy fuel</w:t>
      </w:r>
      <w:r w:rsidR="00B54825" w:rsidRPr="00A85664">
        <w:rPr>
          <w:rFonts w:ascii="Arial" w:hAnsi="Arial" w:cs="Arial"/>
          <w:sz w:val="20"/>
          <w:szCs w:val="20"/>
        </w:rPr>
        <w:t xml:space="preserve"> (10 pt)</w:t>
      </w:r>
    </w:p>
    <w:p w:rsidR="0018107D" w:rsidRPr="00A85664" w:rsidRDefault="00826820" w:rsidP="00B54825">
      <w:pPr>
        <w:rPr>
          <w:rFonts w:ascii="Arial" w:hAnsi="Arial" w:cs="Arial"/>
          <w:b/>
          <w:sz w:val="22"/>
          <w:szCs w:val="22"/>
        </w:rPr>
      </w:pPr>
      <w:r w:rsidRPr="00A85664">
        <w:rPr>
          <w:rStyle w:val="hps"/>
          <w:rFonts w:ascii="Arial" w:hAnsi="Arial" w:cs="Arial"/>
          <w:sz w:val="22"/>
          <w:szCs w:val="28"/>
          <w:lang w:val="en"/>
        </w:rPr>
        <w:t xml:space="preserve">¶ </w:t>
      </w:r>
      <w:r w:rsidR="006B3DC4" w:rsidRPr="00A85664">
        <w:rPr>
          <w:rStyle w:val="hps"/>
          <w:rFonts w:ascii="Arial" w:hAnsi="Arial" w:cs="Arial"/>
          <w:sz w:val="22"/>
          <w:szCs w:val="22"/>
          <w:lang w:val="en"/>
        </w:rPr>
        <w:t>(</w:t>
      </w:r>
      <w:r w:rsidR="00B54825" w:rsidRPr="00A85664">
        <w:rPr>
          <w:rStyle w:val="hps"/>
          <w:rFonts w:ascii="Arial" w:hAnsi="Arial" w:cs="Arial"/>
          <w:sz w:val="22"/>
          <w:szCs w:val="22"/>
          <w:lang w:val="en"/>
        </w:rPr>
        <w:t>1</w:t>
      </w:r>
      <w:r w:rsidR="00401376" w:rsidRPr="00A85664">
        <w:rPr>
          <w:rStyle w:val="hps"/>
          <w:rFonts w:ascii="Arial" w:hAnsi="Arial" w:cs="Arial"/>
          <w:sz w:val="22"/>
          <w:szCs w:val="22"/>
          <w:lang w:val="en"/>
        </w:rPr>
        <w:t>1</w:t>
      </w:r>
      <w:r w:rsidR="00B54825" w:rsidRPr="00A85664">
        <w:rPr>
          <w:rStyle w:val="hps"/>
          <w:rFonts w:ascii="Arial" w:hAnsi="Arial" w:cs="Arial"/>
          <w:sz w:val="22"/>
          <w:szCs w:val="22"/>
          <w:lang w:val="en"/>
        </w:rPr>
        <w:t xml:space="preserve"> </w:t>
      </w:r>
      <w:r w:rsidR="0034178F" w:rsidRPr="00A85664">
        <w:rPr>
          <w:rStyle w:val="hps"/>
          <w:rFonts w:ascii="Arial" w:hAnsi="Arial" w:cs="Arial"/>
          <w:sz w:val="22"/>
          <w:szCs w:val="22"/>
          <w:lang w:val="en"/>
        </w:rPr>
        <w:t>pt.</w:t>
      </w:r>
      <w:r w:rsidR="00B54825" w:rsidRPr="00A85664">
        <w:rPr>
          <w:rStyle w:val="hps"/>
          <w:rFonts w:ascii="Arial" w:hAnsi="Arial" w:cs="Arial"/>
          <w:sz w:val="22"/>
          <w:szCs w:val="22"/>
          <w:lang w:val="en"/>
        </w:rPr>
        <w:t>)</w:t>
      </w:r>
    </w:p>
    <w:p w:rsidR="0018107D" w:rsidRPr="00A85664" w:rsidRDefault="0018107D" w:rsidP="00322E2C">
      <w:pPr>
        <w:pStyle w:val="ListParagraph"/>
        <w:shd w:val="clear" w:color="auto" w:fill="FFFFFF"/>
        <w:autoSpaceDE w:val="0"/>
        <w:autoSpaceDN w:val="0"/>
        <w:adjustRightInd w:val="0"/>
        <w:spacing w:after="0" w:line="240" w:lineRule="auto"/>
        <w:ind w:left="0"/>
        <w:rPr>
          <w:rFonts w:ascii="Arial" w:hAnsi="Arial" w:cs="Arial"/>
          <w:b/>
          <w:bCs/>
          <w:color w:val="000000"/>
          <w:lang w:val="en-US"/>
        </w:rPr>
      </w:pPr>
      <w:r w:rsidRPr="00A85664">
        <w:rPr>
          <w:rFonts w:ascii="Arial" w:hAnsi="Arial" w:cs="Arial"/>
          <w:b/>
          <w:bCs/>
          <w:color w:val="000000"/>
          <w:lang w:val="en-US"/>
        </w:rPr>
        <w:t>INTRODUCTION</w:t>
      </w:r>
      <w:r w:rsidR="00625A92" w:rsidRPr="00A85664">
        <w:rPr>
          <w:rFonts w:ascii="Arial" w:hAnsi="Arial" w:cs="Arial"/>
          <w:b/>
          <w:bCs/>
          <w:color w:val="000000"/>
          <w:lang w:val="en-US"/>
        </w:rPr>
        <w:t xml:space="preserve"> (</w:t>
      </w:r>
      <w:r w:rsidR="00A85664">
        <w:rPr>
          <w:rFonts w:ascii="Arial" w:hAnsi="Arial" w:cs="Arial"/>
          <w:b/>
          <w:bCs/>
          <w:color w:val="000000"/>
          <w:lang w:val="en-US"/>
        </w:rPr>
        <w:t>Heading 1,</w:t>
      </w:r>
      <w:r w:rsidR="003C3F2F" w:rsidRPr="00A85664">
        <w:rPr>
          <w:rFonts w:ascii="Arial" w:hAnsi="Arial" w:cs="Arial"/>
          <w:b/>
          <w:bCs/>
          <w:color w:val="000000"/>
          <w:lang w:val="en-US"/>
        </w:rPr>
        <w:t xml:space="preserve"> </w:t>
      </w:r>
      <w:r w:rsidR="00625A92" w:rsidRPr="00A85664">
        <w:rPr>
          <w:rFonts w:ascii="Arial" w:hAnsi="Arial" w:cs="Arial"/>
          <w:b/>
          <w:bCs/>
          <w:color w:val="000000"/>
          <w:lang w:val="en-US"/>
        </w:rPr>
        <w:t xml:space="preserve">11 </w:t>
      </w:r>
      <w:proofErr w:type="spellStart"/>
      <w:r w:rsidR="00625A92" w:rsidRPr="00A85664">
        <w:rPr>
          <w:rFonts w:ascii="Arial" w:hAnsi="Arial" w:cs="Arial"/>
          <w:b/>
          <w:bCs/>
          <w:color w:val="000000"/>
          <w:lang w:val="en-US"/>
        </w:rPr>
        <w:t>pt</w:t>
      </w:r>
      <w:proofErr w:type="spellEnd"/>
      <w:r w:rsidR="004B02FC" w:rsidRPr="00A85664">
        <w:rPr>
          <w:rFonts w:ascii="Arial" w:hAnsi="Arial" w:cs="Arial"/>
          <w:b/>
          <w:bCs/>
          <w:color w:val="000000"/>
          <w:lang w:val="en-US"/>
        </w:rPr>
        <w:t>, bold</w:t>
      </w:r>
      <w:r w:rsidR="00A85664">
        <w:rPr>
          <w:rFonts w:ascii="Arial" w:hAnsi="Arial" w:cs="Arial"/>
          <w:b/>
          <w:bCs/>
          <w:color w:val="000000"/>
          <w:lang w:val="en-US"/>
        </w:rPr>
        <w:t>, capital letters</w:t>
      </w:r>
      <w:r w:rsidR="00625A92" w:rsidRPr="00A85664">
        <w:rPr>
          <w:rFonts w:ascii="Arial" w:hAnsi="Arial" w:cs="Arial"/>
          <w:b/>
          <w:bCs/>
          <w:color w:val="000000"/>
          <w:lang w:val="en-US"/>
        </w:rPr>
        <w:t>)</w:t>
      </w:r>
    </w:p>
    <w:p w:rsidR="0018107D" w:rsidRPr="00A85664" w:rsidRDefault="00826820" w:rsidP="004B02FC">
      <w:pPr>
        <w:rPr>
          <w:rFonts w:ascii="Arial" w:hAnsi="Arial" w:cs="Arial"/>
          <w:b/>
        </w:rPr>
      </w:pPr>
      <w:r w:rsidRPr="00A85664">
        <w:rPr>
          <w:rStyle w:val="hps"/>
          <w:rFonts w:ascii="Arial" w:hAnsi="Arial" w:cs="Arial"/>
          <w:sz w:val="22"/>
          <w:szCs w:val="28"/>
          <w:lang w:val="en"/>
        </w:rPr>
        <w:t xml:space="preserve">¶ </w:t>
      </w:r>
      <w:r w:rsidR="006B3DC4" w:rsidRPr="00A85664">
        <w:rPr>
          <w:rStyle w:val="hps"/>
          <w:rFonts w:ascii="Arial" w:hAnsi="Arial" w:cs="Arial"/>
          <w:szCs w:val="28"/>
          <w:lang w:val="en"/>
        </w:rPr>
        <w:t>(</w:t>
      </w:r>
      <w:r w:rsidR="004B02FC" w:rsidRPr="00A85664">
        <w:rPr>
          <w:rStyle w:val="hps"/>
          <w:rFonts w:ascii="Arial" w:hAnsi="Arial" w:cs="Arial"/>
          <w:szCs w:val="28"/>
          <w:lang w:val="en"/>
        </w:rPr>
        <w:t xml:space="preserve">11 </w:t>
      </w:r>
      <w:proofErr w:type="spellStart"/>
      <w:r w:rsidR="004B02FC" w:rsidRPr="00A85664">
        <w:rPr>
          <w:rStyle w:val="hps"/>
          <w:rFonts w:ascii="Arial" w:hAnsi="Arial" w:cs="Arial"/>
          <w:szCs w:val="28"/>
          <w:lang w:val="en"/>
        </w:rPr>
        <w:t>pt</w:t>
      </w:r>
      <w:proofErr w:type="spellEnd"/>
      <w:r w:rsidR="004B02FC" w:rsidRPr="00A85664">
        <w:rPr>
          <w:rStyle w:val="hps"/>
          <w:rFonts w:ascii="Arial" w:hAnsi="Arial" w:cs="Arial"/>
          <w:szCs w:val="28"/>
          <w:lang w:val="en"/>
        </w:rPr>
        <w:t>)</w:t>
      </w:r>
    </w:p>
    <w:p w:rsidR="0018107D" w:rsidRPr="00A85664" w:rsidRDefault="0018107D" w:rsidP="0018107D">
      <w:pPr>
        <w:jc w:val="both"/>
        <w:rPr>
          <w:rFonts w:ascii="Arial" w:hAnsi="Arial" w:cs="Arial"/>
          <w:sz w:val="22"/>
          <w:szCs w:val="22"/>
        </w:rPr>
      </w:pPr>
      <w:r w:rsidRPr="00A85664">
        <w:rPr>
          <w:rFonts w:ascii="Arial" w:hAnsi="Arial" w:cs="Arial"/>
          <w:sz w:val="22"/>
          <w:szCs w:val="22"/>
        </w:rPr>
        <w:t>Because of a lower supplies of fossil energy sources in the present time, a growing interest in other energy sources is expressed. Such energy sources are alternative energy sources, or renewable energy sources. This group consists of energy sources: wind energy, sun energy, waterpower, geothermal energy, wave energy and energy obtained from biomass.</w:t>
      </w:r>
    </w:p>
    <w:p w:rsidR="0018107D" w:rsidRPr="00A85664" w:rsidRDefault="00925817" w:rsidP="0018107D">
      <w:pPr>
        <w:jc w:val="both"/>
        <w:rPr>
          <w:rFonts w:ascii="Arial" w:hAnsi="Arial" w:cs="Arial"/>
          <w:b/>
          <w:sz w:val="22"/>
          <w:szCs w:val="22"/>
        </w:rPr>
      </w:pPr>
      <w:r w:rsidRPr="00A85664">
        <w:rPr>
          <w:rFonts w:ascii="Arial" w:hAnsi="Arial" w:cs="Arial"/>
          <w:sz w:val="22"/>
          <w:szCs w:val="22"/>
        </w:rPr>
        <w:t>The most important energy of 20th</w:t>
      </w:r>
      <w:r w:rsidR="0018107D" w:rsidRPr="00A85664">
        <w:rPr>
          <w:rFonts w:ascii="Arial" w:hAnsi="Arial" w:cs="Arial"/>
          <w:sz w:val="22"/>
          <w:szCs w:val="22"/>
        </w:rPr>
        <w:t xml:space="preserve"> century was oil. In the world's primary energy consumption  oil has participated with about 35%, coal with about 24%, gas with about 18%, renewable energy with about 17% and nuclear energy with about 6%, </w:t>
      </w:r>
      <w:r w:rsidR="0018107D" w:rsidRPr="00A85664">
        <w:rPr>
          <w:rFonts w:ascii="Arial" w:hAnsi="Arial" w:cs="Arial"/>
          <w:sz w:val="22"/>
          <w:szCs w:val="22"/>
        </w:rPr>
        <w:sym w:font="Symbol" w:char="F05B"/>
      </w:r>
      <w:r w:rsidR="0018107D" w:rsidRPr="00A85664">
        <w:rPr>
          <w:rFonts w:ascii="Arial" w:hAnsi="Arial" w:cs="Arial"/>
          <w:sz w:val="22"/>
          <w:szCs w:val="22"/>
        </w:rPr>
        <w:t>1</w:t>
      </w:r>
      <w:r w:rsidR="0018107D" w:rsidRPr="00A85664">
        <w:rPr>
          <w:rFonts w:ascii="Arial" w:hAnsi="Arial" w:cs="Arial"/>
          <w:sz w:val="22"/>
          <w:szCs w:val="22"/>
        </w:rPr>
        <w:sym w:font="Symbol" w:char="F05D"/>
      </w:r>
      <w:r w:rsidR="0018107D" w:rsidRPr="00A85664">
        <w:rPr>
          <w:rFonts w:ascii="Arial" w:hAnsi="Arial" w:cs="Arial"/>
          <w:sz w:val="22"/>
          <w:szCs w:val="22"/>
        </w:rPr>
        <w:t>.</w:t>
      </w:r>
    </w:p>
    <w:p w:rsidR="0018107D" w:rsidRPr="00A85664" w:rsidRDefault="0018107D" w:rsidP="0018107D">
      <w:pPr>
        <w:jc w:val="both"/>
        <w:rPr>
          <w:rFonts w:ascii="Arial" w:hAnsi="Arial" w:cs="Arial"/>
          <w:b/>
          <w:color w:val="000000"/>
          <w:sz w:val="22"/>
          <w:szCs w:val="22"/>
        </w:rPr>
      </w:pPr>
      <w:r w:rsidRPr="00A85664">
        <w:rPr>
          <w:rFonts w:ascii="Arial" w:hAnsi="Arial" w:cs="Arial"/>
          <w:sz w:val="22"/>
          <w:szCs w:val="22"/>
        </w:rPr>
        <w:t xml:space="preserve">One of the most important renewable energy sources, if not the most important is biomass as for amount of energy periodically renewed and the relatively small cost of production, and collection. The great advantage of biomass is reflected in obtaining ecological alternative fuels, as one of the possible solutions more imposing is biodiesel, </w:t>
      </w:r>
      <w:r w:rsidR="00925817" w:rsidRPr="00A85664">
        <w:rPr>
          <w:rFonts w:ascii="Arial" w:hAnsi="Arial" w:cs="Arial"/>
          <w:sz w:val="22"/>
          <w:szCs w:val="22"/>
        </w:rPr>
        <w:t>fuel that</w:t>
      </w:r>
      <w:r w:rsidRPr="00A85664">
        <w:rPr>
          <w:rFonts w:ascii="Arial" w:hAnsi="Arial" w:cs="Arial"/>
          <w:sz w:val="22"/>
          <w:szCs w:val="22"/>
        </w:rPr>
        <w:t xml:space="preserve"> origins on plant </w:t>
      </w:r>
      <w:r w:rsidR="00925817" w:rsidRPr="00A85664">
        <w:rPr>
          <w:rFonts w:ascii="Arial" w:hAnsi="Arial" w:cs="Arial"/>
          <w:sz w:val="22"/>
          <w:szCs w:val="22"/>
        </w:rPr>
        <w:t>processing and</w:t>
      </w:r>
      <w:r w:rsidRPr="00A85664">
        <w:rPr>
          <w:rFonts w:ascii="Arial" w:hAnsi="Arial" w:cs="Arial"/>
          <w:sz w:val="22"/>
          <w:szCs w:val="22"/>
        </w:rPr>
        <w:t xml:space="preserve"> waste oils, </w:t>
      </w:r>
      <w:r w:rsidRPr="00A85664">
        <w:rPr>
          <w:rFonts w:ascii="Arial" w:hAnsi="Arial" w:cs="Arial"/>
          <w:sz w:val="22"/>
          <w:szCs w:val="22"/>
        </w:rPr>
        <w:sym w:font="Symbol" w:char="F05B"/>
      </w:r>
      <w:r w:rsidR="00C02546">
        <w:rPr>
          <w:rFonts w:ascii="Arial" w:hAnsi="Arial" w:cs="Arial"/>
          <w:sz w:val="22"/>
          <w:szCs w:val="22"/>
        </w:rPr>
        <w:t>2</w:t>
      </w:r>
      <w:r w:rsidRPr="00A85664">
        <w:rPr>
          <w:rFonts w:ascii="Arial" w:hAnsi="Arial" w:cs="Arial"/>
          <w:sz w:val="22"/>
          <w:szCs w:val="22"/>
        </w:rPr>
        <w:sym w:font="Symbol" w:char="F05D"/>
      </w:r>
      <w:r w:rsidRPr="00A85664">
        <w:rPr>
          <w:rFonts w:ascii="Arial" w:hAnsi="Arial" w:cs="Arial"/>
          <w:sz w:val="22"/>
          <w:szCs w:val="22"/>
        </w:rPr>
        <w:t>.</w:t>
      </w:r>
    </w:p>
    <w:p w:rsidR="000A27A4" w:rsidRPr="00A85664" w:rsidRDefault="0018107D" w:rsidP="003C3F2F">
      <w:pPr>
        <w:jc w:val="both"/>
        <w:rPr>
          <w:rStyle w:val="hps"/>
          <w:rFonts w:ascii="Arial" w:hAnsi="Arial" w:cs="Arial"/>
          <w:sz w:val="22"/>
          <w:szCs w:val="22"/>
          <w:lang w:val="en"/>
        </w:rPr>
      </w:pPr>
      <w:r w:rsidRPr="00A85664">
        <w:rPr>
          <w:rFonts w:ascii="Arial" w:hAnsi="Arial" w:cs="Arial"/>
          <w:sz w:val="22"/>
          <w:szCs w:val="22"/>
        </w:rPr>
        <w:t>For sustainable economic development depends on the sufficient amount of energy, and increased use of energy source</w:t>
      </w:r>
      <w:r w:rsidR="0030429A" w:rsidRPr="00A85664">
        <w:rPr>
          <w:rFonts w:ascii="Arial" w:hAnsi="Arial" w:cs="Arial"/>
          <w:sz w:val="22"/>
          <w:szCs w:val="22"/>
        </w:rPr>
        <w:t>s is inevitable.</w:t>
      </w:r>
    </w:p>
    <w:p w:rsidR="003C3F2F" w:rsidRPr="00A85664" w:rsidRDefault="00826820" w:rsidP="003C3F2F">
      <w:pPr>
        <w:jc w:val="both"/>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3C3F2F" w:rsidRPr="00A85664">
        <w:rPr>
          <w:rStyle w:val="hps"/>
          <w:rFonts w:ascii="Arial" w:hAnsi="Arial" w:cs="Arial"/>
          <w:sz w:val="22"/>
          <w:szCs w:val="22"/>
          <w:lang w:val="en"/>
        </w:rPr>
        <w:t xml:space="preserve">11 </w:t>
      </w:r>
      <w:r w:rsidR="00F40694" w:rsidRPr="00A85664">
        <w:rPr>
          <w:rStyle w:val="hps"/>
          <w:rFonts w:ascii="Arial" w:hAnsi="Arial" w:cs="Arial"/>
          <w:sz w:val="22"/>
          <w:szCs w:val="22"/>
          <w:lang w:val="en"/>
        </w:rPr>
        <w:t>pt.</w:t>
      </w:r>
      <w:r w:rsidR="003C3F2F" w:rsidRPr="00A85664">
        <w:rPr>
          <w:rStyle w:val="hps"/>
          <w:rFonts w:ascii="Arial" w:hAnsi="Arial" w:cs="Arial"/>
          <w:sz w:val="22"/>
          <w:szCs w:val="22"/>
          <w:lang w:val="en"/>
        </w:rPr>
        <w:t>)</w:t>
      </w:r>
    </w:p>
    <w:p w:rsidR="0018107D" w:rsidRPr="00A85664" w:rsidRDefault="0018107D" w:rsidP="0018107D">
      <w:pPr>
        <w:jc w:val="both"/>
        <w:rPr>
          <w:rFonts w:ascii="Arial" w:hAnsi="Arial" w:cs="Arial"/>
          <w:b/>
          <w:sz w:val="22"/>
          <w:szCs w:val="22"/>
        </w:rPr>
      </w:pPr>
      <w:r w:rsidRPr="00A85664">
        <w:rPr>
          <w:rFonts w:ascii="Arial" w:hAnsi="Arial" w:cs="Arial"/>
          <w:b/>
          <w:sz w:val="22"/>
          <w:szCs w:val="22"/>
        </w:rPr>
        <w:t xml:space="preserve">MATERIAL AND METHODS </w:t>
      </w:r>
    </w:p>
    <w:p w:rsidR="0018107D" w:rsidRPr="00A85664" w:rsidRDefault="00826820" w:rsidP="0018107D">
      <w:pPr>
        <w:jc w:val="both"/>
        <w:rPr>
          <w:rFonts w:ascii="Arial" w:hAnsi="Arial" w:cs="Arial"/>
          <w:b/>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3C3F2F" w:rsidRPr="00A85664">
        <w:rPr>
          <w:rStyle w:val="hps"/>
          <w:rFonts w:ascii="Arial" w:hAnsi="Arial" w:cs="Arial"/>
          <w:sz w:val="22"/>
          <w:szCs w:val="22"/>
          <w:lang w:val="en"/>
        </w:rPr>
        <w:t xml:space="preserve">11 </w:t>
      </w:r>
      <w:r w:rsidR="00F40694" w:rsidRPr="00A85664">
        <w:rPr>
          <w:rStyle w:val="hps"/>
          <w:rFonts w:ascii="Arial" w:hAnsi="Arial" w:cs="Arial"/>
          <w:sz w:val="22"/>
          <w:szCs w:val="22"/>
          <w:lang w:val="en"/>
        </w:rPr>
        <w:t>pt.</w:t>
      </w:r>
      <w:r w:rsidR="003C3F2F" w:rsidRPr="00A85664">
        <w:rPr>
          <w:rStyle w:val="hps"/>
          <w:rFonts w:ascii="Arial" w:hAnsi="Arial" w:cs="Arial"/>
          <w:sz w:val="22"/>
          <w:szCs w:val="22"/>
          <w:lang w:val="en"/>
        </w:rPr>
        <w:t>)</w:t>
      </w:r>
    </w:p>
    <w:p w:rsidR="0018107D" w:rsidRPr="00A85664" w:rsidRDefault="0018107D" w:rsidP="0018107D">
      <w:pPr>
        <w:jc w:val="both"/>
        <w:rPr>
          <w:rFonts w:ascii="Arial" w:hAnsi="Arial" w:cs="Arial"/>
          <w:b/>
          <w:sz w:val="22"/>
          <w:szCs w:val="22"/>
        </w:rPr>
      </w:pPr>
      <w:r w:rsidRPr="00A85664">
        <w:rPr>
          <w:rFonts w:ascii="Arial" w:hAnsi="Arial" w:cs="Arial"/>
          <w:b/>
          <w:sz w:val="22"/>
          <w:szCs w:val="22"/>
        </w:rPr>
        <w:t>Global production of biodiesel</w:t>
      </w:r>
      <w:r w:rsidR="00A85664">
        <w:rPr>
          <w:rFonts w:ascii="Arial" w:hAnsi="Arial" w:cs="Arial"/>
          <w:b/>
          <w:sz w:val="22"/>
          <w:szCs w:val="22"/>
        </w:rPr>
        <w:t xml:space="preserve"> (Heading 2, 11 </w:t>
      </w:r>
      <w:proofErr w:type="spellStart"/>
      <w:r w:rsidR="00A85664">
        <w:rPr>
          <w:rFonts w:ascii="Arial" w:hAnsi="Arial" w:cs="Arial"/>
          <w:b/>
          <w:sz w:val="22"/>
          <w:szCs w:val="22"/>
        </w:rPr>
        <w:t>pt</w:t>
      </w:r>
      <w:proofErr w:type="spellEnd"/>
      <w:r w:rsidR="00A85664">
        <w:rPr>
          <w:rFonts w:ascii="Arial" w:hAnsi="Arial" w:cs="Arial"/>
          <w:b/>
          <w:sz w:val="22"/>
          <w:szCs w:val="22"/>
        </w:rPr>
        <w:t>, bold)</w:t>
      </w:r>
    </w:p>
    <w:p w:rsidR="0018107D" w:rsidRPr="00A85664" w:rsidRDefault="00826820" w:rsidP="0018107D">
      <w:pPr>
        <w:jc w:val="both"/>
        <w:rPr>
          <w:rFonts w:ascii="Arial" w:hAnsi="Arial" w:cs="Arial"/>
          <w:b/>
          <w:iCs/>
          <w:sz w:val="22"/>
          <w:szCs w:val="22"/>
        </w:rPr>
      </w:pPr>
      <w:r w:rsidRPr="00A85664">
        <w:rPr>
          <w:rStyle w:val="hps"/>
          <w:rFonts w:ascii="Arial" w:hAnsi="Arial" w:cs="Arial"/>
          <w:sz w:val="22"/>
          <w:szCs w:val="28"/>
          <w:lang w:val="en"/>
        </w:rPr>
        <w:t xml:space="preserve">¶ </w:t>
      </w:r>
      <w:r w:rsidR="006B3DC4" w:rsidRPr="00A85664">
        <w:rPr>
          <w:rStyle w:val="hps"/>
          <w:rFonts w:ascii="Arial" w:hAnsi="Arial" w:cs="Arial"/>
          <w:sz w:val="22"/>
          <w:szCs w:val="22"/>
          <w:lang w:val="en"/>
        </w:rPr>
        <w:t>(</w:t>
      </w:r>
      <w:r w:rsidR="003C3F2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3C3F2F" w:rsidRPr="00A85664">
        <w:rPr>
          <w:rStyle w:val="hps"/>
          <w:rFonts w:ascii="Arial" w:hAnsi="Arial" w:cs="Arial"/>
          <w:sz w:val="22"/>
          <w:szCs w:val="22"/>
          <w:lang w:val="en"/>
        </w:rPr>
        <w:t>)</w:t>
      </w:r>
    </w:p>
    <w:p w:rsidR="00A90538" w:rsidRPr="00A85664" w:rsidRDefault="0018107D" w:rsidP="00170294">
      <w:pPr>
        <w:jc w:val="both"/>
        <w:rPr>
          <w:rFonts w:ascii="Arial" w:hAnsi="Arial" w:cs="Arial"/>
          <w:sz w:val="22"/>
          <w:szCs w:val="22"/>
        </w:rPr>
      </w:pPr>
      <w:r w:rsidRPr="00A85664">
        <w:rPr>
          <w:rFonts w:ascii="Arial" w:hAnsi="Arial" w:cs="Arial"/>
          <w:sz w:val="22"/>
          <w:szCs w:val="22"/>
        </w:rPr>
        <w:t xml:space="preserve">The desire for progress and development of existing technology of </w:t>
      </w:r>
      <w:r w:rsidR="00925817" w:rsidRPr="00A85664">
        <w:rPr>
          <w:rFonts w:ascii="Arial" w:hAnsi="Arial" w:cs="Arial"/>
          <w:sz w:val="22"/>
          <w:szCs w:val="22"/>
        </w:rPr>
        <w:t>getting biodiesel</w:t>
      </w:r>
      <w:r w:rsidRPr="00A85664">
        <w:rPr>
          <w:rFonts w:ascii="Arial" w:hAnsi="Arial" w:cs="Arial"/>
          <w:sz w:val="22"/>
          <w:szCs w:val="22"/>
        </w:rPr>
        <w:t xml:space="preserve"> has led many countries in the world to discovering new raw materials from which it is possible to get this ecological fuel. In addition to the basic raw material for obtaining </w:t>
      </w:r>
      <w:r w:rsidR="00925817" w:rsidRPr="00A85664">
        <w:rPr>
          <w:rFonts w:ascii="Arial" w:hAnsi="Arial" w:cs="Arial"/>
          <w:sz w:val="22"/>
          <w:szCs w:val="22"/>
        </w:rPr>
        <w:t>biodiesel worldwide</w:t>
      </w:r>
      <w:r w:rsidRPr="00A85664">
        <w:rPr>
          <w:rFonts w:ascii="Arial" w:hAnsi="Arial" w:cs="Arial"/>
          <w:sz w:val="22"/>
          <w:szCs w:val="22"/>
        </w:rPr>
        <w:t xml:space="preserve"> are </w:t>
      </w:r>
      <w:r w:rsidR="00925817" w:rsidRPr="00A85664">
        <w:rPr>
          <w:rFonts w:ascii="Arial" w:hAnsi="Arial" w:cs="Arial"/>
          <w:sz w:val="22"/>
          <w:szCs w:val="22"/>
        </w:rPr>
        <w:t>used:</w:t>
      </w:r>
      <w:r w:rsidRPr="00A85664">
        <w:rPr>
          <w:rFonts w:ascii="Arial" w:hAnsi="Arial" w:cs="Arial"/>
          <w:sz w:val="22"/>
          <w:szCs w:val="22"/>
        </w:rPr>
        <w:t xml:space="preserve"> palm oil, coconut, sugar cane and wood </w:t>
      </w:r>
      <w:proofErr w:type="spellStart"/>
      <w:r w:rsidRPr="00A85664">
        <w:rPr>
          <w:rFonts w:ascii="Arial" w:hAnsi="Arial" w:cs="Arial"/>
          <w:sz w:val="22"/>
          <w:szCs w:val="22"/>
        </w:rPr>
        <w:t>jatrofa</w:t>
      </w:r>
      <w:proofErr w:type="spellEnd"/>
      <w:r w:rsidRPr="00A85664">
        <w:rPr>
          <w:rFonts w:ascii="Arial" w:hAnsi="Arial" w:cs="Arial"/>
          <w:sz w:val="22"/>
          <w:szCs w:val="22"/>
        </w:rPr>
        <w:t xml:space="preserve">, vegetable </w:t>
      </w:r>
      <w:r w:rsidRPr="00A85664">
        <w:rPr>
          <w:rFonts w:ascii="Arial" w:hAnsi="Arial" w:cs="Arial"/>
          <w:sz w:val="22"/>
          <w:szCs w:val="22"/>
        </w:rPr>
        <w:sym w:font="Symbol" w:char="F05B"/>
      </w:r>
      <w:r w:rsidR="00C02546">
        <w:rPr>
          <w:rFonts w:ascii="Arial" w:hAnsi="Arial" w:cs="Arial"/>
          <w:sz w:val="22"/>
          <w:szCs w:val="22"/>
        </w:rPr>
        <w:t>3</w:t>
      </w:r>
      <w:r w:rsidRPr="00A85664">
        <w:rPr>
          <w:rFonts w:ascii="Arial" w:hAnsi="Arial" w:cs="Arial"/>
          <w:sz w:val="22"/>
          <w:szCs w:val="22"/>
        </w:rPr>
        <w:sym w:font="Symbol" w:char="F05D"/>
      </w:r>
      <w:r w:rsidRPr="00A85664">
        <w:rPr>
          <w:rFonts w:ascii="Arial" w:hAnsi="Arial" w:cs="Arial"/>
          <w:sz w:val="22"/>
          <w:szCs w:val="22"/>
        </w:rPr>
        <w:t xml:space="preserve">. All these advances in the development of technology production of biodiesel carry with them some difficulties. Because of seizing </w:t>
      </w:r>
      <w:r w:rsidR="00925817" w:rsidRPr="00A85664">
        <w:rPr>
          <w:rFonts w:ascii="Arial" w:hAnsi="Arial" w:cs="Arial"/>
          <w:sz w:val="22"/>
          <w:szCs w:val="22"/>
        </w:rPr>
        <w:t>working areas</w:t>
      </w:r>
      <w:r w:rsidRPr="00A85664">
        <w:rPr>
          <w:rFonts w:ascii="Arial" w:hAnsi="Arial" w:cs="Arial"/>
          <w:sz w:val="22"/>
          <w:szCs w:val="22"/>
        </w:rPr>
        <w:t>, i</w:t>
      </w:r>
      <w:r w:rsidR="00925817" w:rsidRPr="00A85664">
        <w:rPr>
          <w:rFonts w:ascii="Arial" w:hAnsi="Arial" w:cs="Arial"/>
          <w:sz w:val="22"/>
          <w:szCs w:val="22"/>
        </w:rPr>
        <w:t>.</w:t>
      </w:r>
      <w:r w:rsidRPr="00A85664">
        <w:rPr>
          <w:rFonts w:ascii="Arial" w:hAnsi="Arial" w:cs="Arial"/>
          <w:sz w:val="22"/>
          <w:szCs w:val="22"/>
        </w:rPr>
        <w:t xml:space="preserve">e. </w:t>
      </w:r>
      <w:r w:rsidR="00925817" w:rsidRPr="00A85664">
        <w:rPr>
          <w:rFonts w:ascii="Arial" w:hAnsi="Arial" w:cs="Arial"/>
          <w:sz w:val="22"/>
          <w:szCs w:val="22"/>
        </w:rPr>
        <w:t>growing plant</w:t>
      </w:r>
      <w:r w:rsidRPr="00A85664">
        <w:rPr>
          <w:rFonts w:ascii="Arial" w:hAnsi="Arial" w:cs="Arial"/>
          <w:sz w:val="22"/>
          <w:szCs w:val="22"/>
        </w:rPr>
        <w:t xml:space="preserve"> culture to obtain a higher degree of biodiesel, in the world, notably in the eastern countries of the world, there is a problem of lack of surface for planting wheat and other crops that are necessary factor of human life, </w:t>
      </w:r>
      <w:r w:rsidRPr="00A85664">
        <w:rPr>
          <w:rFonts w:ascii="Arial" w:hAnsi="Arial" w:cs="Arial"/>
          <w:sz w:val="22"/>
          <w:szCs w:val="22"/>
        </w:rPr>
        <w:sym w:font="Symbol" w:char="F05B"/>
      </w:r>
      <w:r w:rsidR="00C02546">
        <w:rPr>
          <w:rFonts w:ascii="Arial" w:hAnsi="Arial" w:cs="Arial"/>
          <w:sz w:val="22"/>
          <w:szCs w:val="22"/>
        </w:rPr>
        <w:t>4,5</w:t>
      </w:r>
      <w:r w:rsidRPr="00A85664">
        <w:rPr>
          <w:rFonts w:ascii="Arial" w:hAnsi="Arial" w:cs="Arial"/>
          <w:sz w:val="22"/>
          <w:szCs w:val="22"/>
        </w:rPr>
        <w:sym w:font="Symbol" w:char="F05D"/>
      </w:r>
      <w:r w:rsidRPr="00A85664">
        <w:rPr>
          <w:rFonts w:ascii="Arial" w:hAnsi="Arial" w:cs="Arial"/>
          <w:sz w:val="22"/>
          <w:szCs w:val="22"/>
        </w:rPr>
        <w:t>.  Using food crops to produce biodiesel is increasing the world food problem. According to FAO there are more than 1,02 billion hungry people. For these reasons, the production of b</w:t>
      </w:r>
      <w:r w:rsidR="0078798A" w:rsidRPr="00A85664">
        <w:rPr>
          <w:rFonts w:ascii="Arial" w:hAnsi="Arial" w:cs="Arial"/>
          <w:sz w:val="22"/>
          <w:szCs w:val="22"/>
        </w:rPr>
        <w:t>iodiesel has a limiting factor</w:t>
      </w:r>
      <w:r w:rsidRPr="00A85664">
        <w:rPr>
          <w:rFonts w:ascii="Arial" w:hAnsi="Arial" w:cs="Arial"/>
          <w:sz w:val="22"/>
          <w:szCs w:val="22"/>
        </w:rPr>
        <w:t xml:space="preserve">. </w:t>
      </w:r>
    </w:p>
    <w:p w:rsidR="0018107D" w:rsidRPr="00A85664" w:rsidRDefault="0018107D" w:rsidP="0018107D">
      <w:pPr>
        <w:pStyle w:val="BodyText"/>
        <w:spacing w:after="0" w:line="240" w:lineRule="auto"/>
        <w:rPr>
          <w:rFonts w:ascii="Arial" w:hAnsi="Arial" w:cs="Arial"/>
          <w:sz w:val="22"/>
          <w:szCs w:val="22"/>
        </w:rPr>
      </w:pPr>
      <w:r w:rsidRPr="00A85664">
        <w:rPr>
          <w:rFonts w:ascii="Arial" w:hAnsi="Arial" w:cs="Arial"/>
          <w:sz w:val="22"/>
          <w:szCs w:val="22"/>
        </w:rPr>
        <w:t xml:space="preserve">In 2007. year total production in the world amounted to seven million tons of biodiesel, which is a approximately 2.9 million tons produced Germany, as shown in Fig. 1. </w:t>
      </w:r>
    </w:p>
    <w:p w:rsidR="0018107D" w:rsidRPr="00A85664" w:rsidRDefault="00826820" w:rsidP="0018107D">
      <w:pPr>
        <w:jc w:val="both"/>
        <w:rPr>
          <w:rStyle w:val="hps"/>
          <w:rFonts w:ascii="Arial" w:hAnsi="Arial" w:cs="Arial"/>
          <w:sz w:val="22"/>
          <w:szCs w:val="22"/>
          <w:lang w:val="en"/>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5C0214"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5C0214" w:rsidRPr="00A85664">
        <w:rPr>
          <w:rStyle w:val="hps"/>
          <w:rFonts w:ascii="Arial" w:hAnsi="Arial" w:cs="Arial"/>
          <w:sz w:val="22"/>
          <w:szCs w:val="22"/>
          <w:lang w:val="en"/>
        </w:rPr>
        <w:t>)</w:t>
      </w:r>
    </w:p>
    <w:p w:rsidR="00645D13" w:rsidRPr="00A85664" w:rsidRDefault="00645D13" w:rsidP="0018107D">
      <w:pPr>
        <w:jc w:val="both"/>
        <w:rPr>
          <w:rFonts w:ascii="Arial" w:hAnsi="Arial" w:cs="Arial"/>
          <w:sz w:val="22"/>
          <w:szCs w:val="22"/>
        </w:rPr>
        <w:sectPr w:rsidR="00645D13" w:rsidRPr="00A85664" w:rsidSect="00BD3522">
          <w:headerReference w:type="default" r:id="rId9"/>
          <w:pgSz w:w="11907" w:h="16840" w:code="9"/>
          <w:pgMar w:top="1418" w:right="1418" w:bottom="1418" w:left="1418" w:header="567" w:footer="567" w:gutter="0"/>
          <w:cols w:space="720"/>
          <w:docGrid w:linePitch="360"/>
        </w:sectPr>
      </w:pPr>
    </w:p>
    <w:p w:rsidR="0018107D" w:rsidRPr="00A85664" w:rsidRDefault="00A85664" w:rsidP="0018107D">
      <w:pPr>
        <w:pStyle w:val="BodyText"/>
        <w:spacing w:after="0" w:line="240" w:lineRule="auto"/>
        <w:jc w:val="center"/>
        <w:rPr>
          <w:rFonts w:ascii="Arial" w:hAnsi="Arial" w:cs="Arial"/>
          <w:sz w:val="22"/>
          <w:szCs w:val="22"/>
        </w:rPr>
      </w:pPr>
      <w:r w:rsidRPr="00A85664">
        <w:rPr>
          <w:rFonts w:ascii="Arial" w:hAnsi="Arial" w:cs="Arial"/>
          <w:noProof/>
          <w:sz w:val="22"/>
          <w:szCs w:val="22"/>
          <w:lang w:val="en-US"/>
        </w:rPr>
        <w:lastRenderedPageBreak/>
        <w:drawing>
          <wp:inline distT="0" distB="0" distL="0" distR="0">
            <wp:extent cx="3817620" cy="2072640"/>
            <wp:effectExtent l="0" t="0" r="0" b="0"/>
            <wp:docPr id="4" name="Picture 1" descr="osnova Model (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a Model (1)_3"/>
                    <pic:cNvPicPr>
                      <a:picLocks noChangeAspect="1" noChangeArrowheads="1"/>
                    </pic:cNvPicPr>
                  </pic:nvPicPr>
                  <pic:blipFill>
                    <a:blip r:embed="rId10" cstate="print">
                      <a:extLst>
                        <a:ext uri="{28A0092B-C50C-407E-A947-70E740481C1C}">
                          <a14:useLocalDpi xmlns:a14="http://schemas.microsoft.com/office/drawing/2010/main" val="0"/>
                        </a:ext>
                      </a:extLst>
                    </a:blip>
                    <a:srcRect l="21983" t="51933" r="9752" b="21806"/>
                    <a:stretch>
                      <a:fillRect/>
                    </a:stretch>
                  </pic:blipFill>
                  <pic:spPr bwMode="auto">
                    <a:xfrm>
                      <a:off x="0" y="0"/>
                      <a:ext cx="3817620" cy="2072640"/>
                    </a:xfrm>
                    <a:prstGeom prst="rect">
                      <a:avLst/>
                    </a:prstGeom>
                    <a:noFill/>
                    <a:ln>
                      <a:noFill/>
                    </a:ln>
                  </pic:spPr>
                </pic:pic>
              </a:graphicData>
            </a:graphic>
          </wp:inline>
        </w:drawing>
      </w:r>
    </w:p>
    <w:p w:rsidR="0018107D" w:rsidRPr="00A85664" w:rsidRDefault="00494FEC" w:rsidP="0018107D">
      <w:pPr>
        <w:jc w:val="center"/>
        <w:rPr>
          <w:rFonts w:ascii="Arial" w:hAnsi="Arial" w:cs="Arial"/>
          <w:b/>
          <w:i/>
          <w:sz w:val="20"/>
          <w:szCs w:val="22"/>
        </w:rPr>
      </w:pPr>
      <w:r w:rsidRPr="00A85664">
        <w:rPr>
          <w:rFonts w:ascii="Arial" w:hAnsi="Arial" w:cs="Arial"/>
          <w:b/>
          <w:i/>
          <w:color w:val="000000"/>
          <w:sz w:val="20"/>
          <w:szCs w:val="22"/>
        </w:rPr>
        <w:t>Fig.</w:t>
      </w:r>
      <w:r w:rsidR="0018107D" w:rsidRPr="00A85664">
        <w:rPr>
          <w:rFonts w:ascii="Arial" w:hAnsi="Arial" w:cs="Arial"/>
          <w:b/>
          <w:i/>
          <w:color w:val="000000"/>
          <w:sz w:val="20"/>
          <w:szCs w:val="22"/>
        </w:rPr>
        <w:t xml:space="preserve"> 1.  </w:t>
      </w:r>
      <w:r w:rsidR="002837DF" w:rsidRPr="00A85664">
        <w:rPr>
          <w:rFonts w:ascii="Arial" w:hAnsi="Arial" w:cs="Arial"/>
          <w:i/>
          <w:sz w:val="20"/>
          <w:szCs w:val="22"/>
        </w:rPr>
        <w:t>Figure caption</w:t>
      </w:r>
      <w:r w:rsidR="0018107D" w:rsidRPr="00A85664">
        <w:rPr>
          <w:rFonts w:ascii="Arial" w:hAnsi="Arial" w:cs="Arial"/>
          <w:b/>
          <w:i/>
          <w:sz w:val="20"/>
          <w:szCs w:val="22"/>
        </w:rPr>
        <w:t xml:space="preserve"> </w:t>
      </w:r>
      <w:r w:rsidR="00A85664">
        <w:rPr>
          <w:rFonts w:ascii="Arial" w:hAnsi="Arial" w:cs="Arial"/>
          <w:i/>
          <w:sz w:val="20"/>
          <w:szCs w:val="22"/>
        </w:rPr>
        <w:t>(10</w:t>
      </w:r>
      <w:r w:rsidR="005252CB" w:rsidRPr="00A85664">
        <w:rPr>
          <w:rFonts w:ascii="Arial" w:hAnsi="Arial" w:cs="Arial"/>
          <w:i/>
          <w:sz w:val="20"/>
          <w:szCs w:val="22"/>
        </w:rPr>
        <w:t xml:space="preserve"> </w:t>
      </w:r>
      <w:proofErr w:type="spellStart"/>
      <w:r w:rsidR="005252CB" w:rsidRPr="00A85664">
        <w:rPr>
          <w:rFonts w:ascii="Arial" w:hAnsi="Arial" w:cs="Arial"/>
          <w:i/>
          <w:sz w:val="20"/>
          <w:szCs w:val="22"/>
        </w:rPr>
        <w:t>pt</w:t>
      </w:r>
      <w:proofErr w:type="spellEnd"/>
      <w:r w:rsidR="00A85664">
        <w:rPr>
          <w:rFonts w:ascii="Arial" w:hAnsi="Arial" w:cs="Arial"/>
          <w:i/>
          <w:sz w:val="20"/>
          <w:szCs w:val="22"/>
        </w:rPr>
        <w:t>, italic, centered</w:t>
      </w:r>
      <w:r w:rsidR="005252CB" w:rsidRPr="00A85664">
        <w:rPr>
          <w:rFonts w:ascii="Arial" w:hAnsi="Arial" w:cs="Arial"/>
          <w:i/>
          <w:sz w:val="20"/>
          <w:szCs w:val="22"/>
        </w:rPr>
        <w:t>)</w:t>
      </w:r>
    </w:p>
    <w:p w:rsidR="0018107D" w:rsidRPr="00A85664" w:rsidRDefault="00826820" w:rsidP="0018107D">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5C0214"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5C0214" w:rsidRPr="00A85664">
        <w:rPr>
          <w:rStyle w:val="hps"/>
          <w:rFonts w:ascii="Arial" w:hAnsi="Arial" w:cs="Arial"/>
          <w:sz w:val="22"/>
          <w:szCs w:val="22"/>
          <w:lang w:val="en"/>
        </w:rPr>
        <w:t>)</w:t>
      </w:r>
    </w:p>
    <w:p w:rsidR="0018107D" w:rsidRPr="00A85664" w:rsidRDefault="0018107D" w:rsidP="0018107D">
      <w:pPr>
        <w:pStyle w:val="BodyText"/>
        <w:spacing w:after="0" w:line="240" w:lineRule="auto"/>
        <w:rPr>
          <w:rFonts w:ascii="Arial" w:hAnsi="Arial" w:cs="Arial"/>
          <w:color w:val="000000"/>
          <w:sz w:val="22"/>
          <w:szCs w:val="22"/>
        </w:rPr>
      </w:pPr>
      <w:r w:rsidRPr="00A85664">
        <w:rPr>
          <w:rFonts w:ascii="Arial" w:hAnsi="Arial" w:cs="Arial"/>
          <w:color w:val="000000"/>
          <w:sz w:val="22"/>
          <w:szCs w:val="22"/>
        </w:rPr>
        <w:t>Energy balance of oilseed rape is shown in Table 1, where the total energy entry includes (processing of land, fertilizer, agro-chemical, seed, storage, transportation, processing-production), and the total energy output includes (biofuel, unleavened cake, stalks).</w:t>
      </w:r>
    </w:p>
    <w:p w:rsidR="0018107D" w:rsidRDefault="00826820" w:rsidP="002837DF">
      <w:pPr>
        <w:rPr>
          <w:rStyle w:val="hps"/>
          <w:rFonts w:ascii="Arial" w:hAnsi="Arial" w:cs="Arial"/>
          <w:sz w:val="22"/>
          <w:szCs w:val="22"/>
          <w:lang w:val="en"/>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2837D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2837DF" w:rsidRPr="00A85664">
        <w:rPr>
          <w:rStyle w:val="hps"/>
          <w:rFonts w:ascii="Arial" w:hAnsi="Arial" w:cs="Arial"/>
          <w:sz w:val="22"/>
          <w:szCs w:val="22"/>
          <w:lang w:val="e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1"/>
      </w:tblGrid>
      <w:tr w:rsidR="00C02546" w:rsidTr="00C02546">
        <w:tc>
          <w:tcPr>
            <w:tcW w:w="8500" w:type="dxa"/>
            <w:vAlign w:val="center"/>
          </w:tcPr>
          <w:p w:rsidR="00C02546" w:rsidRDefault="00C02546" w:rsidP="00C02546">
            <w:pPr>
              <w:jc w:val="center"/>
              <w:rPr>
                <w:rFonts w:ascii="Arial" w:hAnsi="Arial" w:cs="Arial"/>
                <w:sz w:val="22"/>
                <w:szCs w:val="22"/>
              </w:rPr>
            </w:pPr>
            <m:oMathPara>
              <m:oMath>
                <m:r>
                  <w:rPr>
                    <w:rFonts w:ascii="Cambria Math" w:hAnsi="Cambria Math" w:cs="Arial"/>
                    <w:color w:val="000000"/>
                    <w:sz w:val="22"/>
                    <w:szCs w:val="22"/>
                    <w:vertAlign w:val="subscript"/>
                  </w:rPr>
                  <m:t>∆</m:t>
                </m:r>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C</m:t>
                    </m:r>
                  </m:e>
                  <m:sub>
                    <m:r>
                      <w:rPr>
                        <w:rFonts w:ascii="Cambria Math" w:hAnsi="Cambria Math" w:cs="Arial"/>
                        <w:color w:val="000000"/>
                        <w:sz w:val="22"/>
                        <w:szCs w:val="22"/>
                        <w:vertAlign w:val="subscript"/>
                      </w:rPr>
                      <m:t>b</m:t>
                    </m:r>
                  </m:sub>
                </m:sSub>
                <m:r>
                  <w:rPr>
                    <w:rFonts w:ascii="Cambria Math" w:hAnsi="Cambria Math" w:cs="Arial"/>
                    <w:color w:val="000000"/>
                    <w:sz w:val="22"/>
                    <w:szCs w:val="22"/>
                    <w:vertAlign w:val="subscript"/>
                  </w:rPr>
                  <m:t>=</m:t>
                </m:r>
                <m:f>
                  <m:fPr>
                    <m:ctrlPr>
                      <w:rPr>
                        <w:rFonts w:ascii="Cambria Math" w:hAnsi="Cambria Math" w:cs="Arial"/>
                        <w:i/>
                        <w:color w:val="000000"/>
                        <w:sz w:val="22"/>
                        <w:szCs w:val="22"/>
                        <w:vertAlign w:val="subscript"/>
                      </w:rPr>
                    </m:ctrlPr>
                  </m:fPr>
                  <m:num>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C</m:t>
                        </m:r>
                      </m:e>
                      <m:sub>
                        <m:r>
                          <w:rPr>
                            <w:rFonts w:ascii="Cambria Math" w:hAnsi="Cambria Math" w:cs="Arial"/>
                            <w:color w:val="000000"/>
                            <w:sz w:val="22"/>
                            <w:szCs w:val="22"/>
                            <w:vertAlign w:val="subscript"/>
                          </w:rPr>
                          <m:t>t1</m:t>
                        </m:r>
                      </m:sub>
                    </m:sSub>
                    <m:r>
                      <w:rPr>
                        <w:rFonts w:ascii="Cambria Math" w:hAnsi="Cambria Math" w:cs="Arial"/>
                        <w:color w:val="000000"/>
                        <w:sz w:val="22"/>
                        <w:szCs w:val="22"/>
                        <w:vertAlign w:val="subscript"/>
                      </w:rPr>
                      <m:t>-</m:t>
                    </m:r>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C</m:t>
                        </m:r>
                      </m:e>
                      <m:sub>
                        <m:r>
                          <w:rPr>
                            <w:rFonts w:ascii="Cambria Math" w:hAnsi="Cambria Math" w:cs="Arial"/>
                            <w:color w:val="000000"/>
                            <w:sz w:val="22"/>
                            <w:szCs w:val="22"/>
                            <w:vertAlign w:val="subscript"/>
                          </w:rPr>
                          <m:t>t2</m:t>
                        </m:r>
                      </m:sub>
                    </m:sSub>
                  </m:num>
                  <m:den>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t</m:t>
                        </m:r>
                      </m:e>
                      <m:sub>
                        <m:r>
                          <w:rPr>
                            <w:rFonts w:ascii="Cambria Math" w:hAnsi="Cambria Math" w:cs="Arial"/>
                            <w:color w:val="000000"/>
                            <w:sz w:val="22"/>
                            <w:szCs w:val="22"/>
                            <w:vertAlign w:val="subscript"/>
                          </w:rPr>
                          <m:t>2</m:t>
                        </m:r>
                      </m:sub>
                    </m:sSub>
                    <m:r>
                      <w:rPr>
                        <w:rFonts w:ascii="Cambria Math" w:hAnsi="Cambria Math" w:cs="Arial"/>
                        <w:color w:val="000000"/>
                        <w:sz w:val="22"/>
                        <w:szCs w:val="22"/>
                        <w:vertAlign w:val="subscript"/>
                      </w:rPr>
                      <m:t>-</m:t>
                    </m:r>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t</m:t>
                        </m:r>
                      </m:e>
                      <m:sub>
                        <m:r>
                          <w:rPr>
                            <w:rFonts w:ascii="Cambria Math" w:hAnsi="Cambria Math" w:cs="Arial"/>
                            <w:color w:val="000000"/>
                            <w:sz w:val="22"/>
                            <w:szCs w:val="22"/>
                            <w:vertAlign w:val="subscript"/>
                          </w:rPr>
                          <m:t>1</m:t>
                        </m:r>
                      </m:sub>
                    </m:sSub>
                  </m:den>
                </m:f>
              </m:oMath>
            </m:oMathPara>
          </w:p>
        </w:tc>
        <w:tc>
          <w:tcPr>
            <w:tcW w:w="561" w:type="dxa"/>
            <w:vAlign w:val="center"/>
          </w:tcPr>
          <w:p w:rsidR="00C02546" w:rsidRDefault="00C02546" w:rsidP="00C02546">
            <w:pPr>
              <w:jc w:val="center"/>
              <w:rPr>
                <w:rFonts w:ascii="Arial" w:hAnsi="Arial" w:cs="Arial"/>
                <w:sz w:val="22"/>
                <w:szCs w:val="22"/>
              </w:rPr>
            </w:pPr>
            <w:r>
              <w:rPr>
                <w:rFonts w:ascii="Arial" w:hAnsi="Arial" w:cs="Arial"/>
                <w:sz w:val="22"/>
                <w:szCs w:val="22"/>
              </w:rPr>
              <w:t>(1)</w:t>
            </w:r>
          </w:p>
        </w:tc>
      </w:tr>
    </w:tbl>
    <w:p w:rsidR="0018107D" w:rsidRPr="00A85664" w:rsidRDefault="00826820" w:rsidP="002837DF">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2837D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2837DF" w:rsidRPr="00A85664">
        <w:rPr>
          <w:rStyle w:val="hps"/>
          <w:rFonts w:ascii="Arial" w:hAnsi="Arial" w:cs="Arial"/>
          <w:sz w:val="22"/>
          <w:szCs w:val="22"/>
          <w:lang w:val="en"/>
        </w:rPr>
        <w:t>)</w:t>
      </w:r>
    </w:p>
    <w:p w:rsidR="0018107D" w:rsidRPr="00A85664" w:rsidRDefault="0018107D" w:rsidP="002837DF">
      <w:pPr>
        <w:pStyle w:val="BodyText"/>
        <w:spacing w:after="0" w:line="240" w:lineRule="auto"/>
        <w:jc w:val="center"/>
        <w:rPr>
          <w:rFonts w:ascii="Arial" w:eastAsia="Times New Roman" w:hAnsi="Arial" w:cs="Arial"/>
          <w:b/>
          <w:i/>
          <w:sz w:val="20"/>
          <w:szCs w:val="22"/>
          <w:lang w:val="en-US"/>
        </w:rPr>
      </w:pPr>
      <w:r w:rsidRPr="00A85664">
        <w:rPr>
          <w:rFonts w:ascii="Arial" w:hAnsi="Arial" w:cs="Arial"/>
          <w:b/>
          <w:bCs/>
          <w:i/>
          <w:iCs/>
          <w:color w:val="000000"/>
          <w:sz w:val="20"/>
          <w:szCs w:val="22"/>
        </w:rPr>
        <w:t xml:space="preserve">Table 1. </w:t>
      </w:r>
      <w:r w:rsidR="00852C48" w:rsidRPr="00A85664">
        <w:rPr>
          <w:rFonts w:ascii="Arial" w:hAnsi="Arial" w:cs="Arial"/>
          <w:bCs/>
          <w:i/>
          <w:iCs/>
          <w:color w:val="000000"/>
          <w:sz w:val="20"/>
          <w:szCs w:val="22"/>
        </w:rPr>
        <w:t xml:space="preserve">Table caption </w:t>
      </w:r>
      <w:r w:rsidR="00A85664" w:rsidRPr="00A85664">
        <w:rPr>
          <w:rFonts w:ascii="Arial" w:hAnsi="Arial" w:cs="Arial"/>
          <w:bCs/>
          <w:i/>
          <w:iCs/>
          <w:color w:val="000000"/>
          <w:sz w:val="20"/>
          <w:szCs w:val="22"/>
        </w:rPr>
        <w:t>(10</w:t>
      </w:r>
      <w:r w:rsidR="005252CB" w:rsidRPr="00A85664">
        <w:rPr>
          <w:rFonts w:ascii="Arial" w:hAnsi="Arial" w:cs="Arial"/>
          <w:bCs/>
          <w:i/>
          <w:iCs/>
          <w:color w:val="000000"/>
          <w:sz w:val="20"/>
          <w:szCs w:val="22"/>
        </w:rPr>
        <w:t xml:space="preserve"> pt</w:t>
      </w:r>
      <w:r w:rsidR="00A85664">
        <w:rPr>
          <w:rFonts w:ascii="Arial" w:hAnsi="Arial" w:cs="Arial"/>
          <w:bCs/>
          <w:i/>
          <w:iCs/>
          <w:color w:val="000000"/>
          <w:sz w:val="20"/>
          <w:szCs w:val="22"/>
        </w:rPr>
        <w:t>, italic, centered</w:t>
      </w:r>
      <w:r w:rsidR="005252CB" w:rsidRPr="00A85664">
        <w:rPr>
          <w:rFonts w:ascii="Arial" w:hAnsi="Arial" w:cs="Arial"/>
          <w:bCs/>
          <w:i/>
          <w:iCs/>
          <w:color w:val="000000"/>
          <w:sz w:val="20"/>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1"/>
        <w:gridCol w:w="2252"/>
      </w:tblGrid>
      <w:tr w:rsidR="0018107D" w:rsidRPr="00A85664">
        <w:trPr>
          <w:trHeight w:val="248"/>
          <w:jc w:val="center"/>
        </w:trPr>
        <w:tc>
          <w:tcPr>
            <w:tcW w:w="6031"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autoSpaceDE w:val="0"/>
              <w:autoSpaceDN w:val="0"/>
              <w:adjustRightInd w:val="0"/>
              <w:jc w:val="center"/>
              <w:rPr>
                <w:rFonts w:ascii="Arial" w:hAnsi="Arial" w:cs="Arial"/>
                <w:b/>
                <w:color w:val="000000"/>
                <w:sz w:val="22"/>
                <w:szCs w:val="22"/>
              </w:rPr>
            </w:pPr>
            <w:r w:rsidRPr="00A85664">
              <w:rPr>
                <w:rFonts w:ascii="Arial" w:hAnsi="Arial" w:cs="Arial"/>
                <w:b/>
                <w:color w:val="000000"/>
                <w:sz w:val="22"/>
                <w:szCs w:val="22"/>
              </w:rPr>
              <w:t>The parameters</w:t>
            </w:r>
          </w:p>
        </w:tc>
        <w:tc>
          <w:tcPr>
            <w:tcW w:w="2252"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autoSpaceDE w:val="0"/>
              <w:autoSpaceDN w:val="0"/>
              <w:adjustRightInd w:val="0"/>
              <w:jc w:val="center"/>
              <w:rPr>
                <w:rFonts w:ascii="Arial" w:hAnsi="Arial" w:cs="Arial"/>
                <w:b/>
                <w:color w:val="000000"/>
                <w:sz w:val="22"/>
                <w:szCs w:val="22"/>
              </w:rPr>
            </w:pPr>
            <w:r w:rsidRPr="00A85664">
              <w:rPr>
                <w:rFonts w:ascii="Arial" w:hAnsi="Arial" w:cs="Arial"/>
                <w:b/>
                <w:color w:val="000000"/>
                <w:sz w:val="22"/>
                <w:szCs w:val="22"/>
              </w:rPr>
              <w:t>Values</w:t>
            </w:r>
          </w:p>
        </w:tc>
      </w:tr>
      <w:tr w:rsidR="0018107D" w:rsidRPr="00A85664">
        <w:trPr>
          <w:trHeight w:val="264"/>
          <w:jc w:val="center"/>
        </w:trPr>
        <w:tc>
          <w:tcPr>
            <w:tcW w:w="6031"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Grain yield  (t/ha)</w:t>
            </w:r>
          </w:p>
        </w:tc>
        <w:tc>
          <w:tcPr>
            <w:tcW w:w="2252"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2,5</w:t>
            </w:r>
          </w:p>
        </w:tc>
      </w:tr>
      <w:tr w:rsidR="0018107D" w:rsidRPr="00A85664">
        <w:trPr>
          <w:trHeight w:val="248"/>
          <w:jc w:val="center"/>
        </w:trPr>
        <w:tc>
          <w:tcPr>
            <w:tcW w:w="6031"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bCs/>
                <w:color w:val="000000"/>
                <w:sz w:val="22"/>
                <w:szCs w:val="22"/>
              </w:rPr>
              <w:t>The total energy input  (MJ/ha)</w:t>
            </w:r>
          </w:p>
        </w:tc>
        <w:tc>
          <w:tcPr>
            <w:tcW w:w="2252"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-35.045</w:t>
            </w:r>
          </w:p>
        </w:tc>
      </w:tr>
      <w:tr w:rsidR="0018107D" w:rsidRPr="00A85664">
        <w:trPr>
          <w:trHeight w:val="264"/>
          <w:jc w:val="center"/>
        </w:trPr>
        <w:tc>
          <w:tcPr>
            <w:tcW w:w="6031"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shd w:val="clear" w:color="auto" w:fill="FFFFFF"/>
              <w:autoSpaceDE w:val="0"/>
              <w:autoSpaceDN w:val="0"/>
              <w:adjustRightInd w:val="0"/>
              <w:jc w:val="center"/>
              <w:rPr>
                <w:rFonts w:ascii="Arial" w:hAnsi="Arial" w:cs="Arial"/>
                <w:bCs/>
                <w:color w:val="000000"/>
                <w:sz w:val="22"/>
                <w:szCs w:val="22"/>
              </w:rPr>
            </w:pPr>
            <w:r w:rsidRPr="00A85664">
              <w:rPr>
                <w:rFonts w:ascii="Arial" w:hAnsi="Arial" w:cs="Arial"/>
                <w:bCs/>
                <w:color w:val="000000"/>
                <w:sz w:val="22"/>
                <w:szCs w:val="22"/>
              </w:rPr>
              <w:t>Total energy output  (MJ/ha)</w:t>
            </w:r>
          </w:p>
        </w:tc>
        <w:tc>
          <w:tcPr>
            <w:tcW w:w="2252"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87.900</w:t>
            </w:r>
          </w:p>
        </w:tc>
      </w:tr>
      <w:tr w:rsidR="0018107D" w:rsidRPr="00A85664">
        <w:trPr>
          <w:trHeight w:val="264"/>
          <w:jc w:val="center"/>
        </w:trPr>
        <w:tc>
          <w:tcPr>
            <w:tcW w:w="6031"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 xml:space="preserve">Net energy balance  </w:t>
            </w:r>
            <w:r w:rsidRPr="00A85664">
              <w:rPr>
                <w:rFonts w:ascii="Arial" w:hAnsi="Arial" w:cs="Arial"/>
                <w:bCs/>
                <w:sz w:val="22"/>
                <w:szCs w:val="22"/>
              </w:rPr>
              <w:t>(MJ/ha)</w:t>
            </w:r>
          </w:p>
        </w:tc>
        <w:tc>
          <w:tcPr>
            <w:tcW w:w="2252" w:type="dxa"/>
            <w:tcBorders>
              <w:top w:val="single" w:sz="4" w:space="0" w:color="auto"/>
              <w:left w:val="single" w:sz="4" w:space="0" w:color="auto"/>
              <w:bottom w:val="single" w:sz="4" w:space="0" w:color="auto"/>
              <w:right w:val="single" w:sz="4" w:space="0" w:color="auto"/>
            </w:tcBorders>
          </w:tcPr>
          <w:p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52.855</w:t>
            </w:r>
          </w:p>
        </w:tc>
      </w:tr>
    </w:tbl>
    <w:p w:rsidR="002837DF" w:rsidRPr="00A85664" w:rsidRDefault="00826820" w:rsidP="002837DF">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2837D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2837DF" w:rsidRPr="00A85664">
        <w:rPr>
          <w:rStyle w:val="hps"/>
          <w:rFonts w:ascii="Arial" w:hAnsi="Arial" w:cs="Arial"/>
          <w:sz w:val="22"/>
          <w:szCs w:val="22"/>
          <w:lang w:val="en"/>
        </w:rPr>
        <w:t>)</w:t>
      </w:r>
    </w:p>
    <w:p w:rsidR="0018107D" w:rsidRPr="00A85664" w:rsidRDefault="0018107D" w:rsidP="0018107D">
      <w:pPr>
        <w:jc w:val="both"/>
        <w:rPr>
          <w:rFonts w:ascii="Arial" w:hAnsi="Arial" w:cs="Arial"/>
          <w:b/>
          <w:iCs/>
          <w:sz w:val="22"/>
          <w:szCs w:val="22"/>
        </w:rPr>
      </w:pPr>
      <w:r w:rsidRPr="00A85664">
        <w:rPr>
          <w:rFonts w:ascii="Arial" w:hAnsi="Arial" w:cs="Arial"/>
          <w:b/>
          <w:iCs/>
          <w:color w:val="000000"/>
          <w:sz w:val="22"/>
          <w:szCs w:val="22"/>
        </w:rPr>
        <w:t>E</w:t>
      </w:r>
      <w:r w:rsidRPr="00A85664">
        <w:rPr>
          <w:rFonts w:ascii="Arial" w:hAnsi="Arial" w:cs="Arial"/>
          <w:b/>
          <w:iCs/>
          <w:sz w:val="22"/>
          <w:szCs w:val="22"/>
        </w:rPr>
        <w:t>cological aspects</w:t>
      </w:r>
    </w:p>
    <w:p w:rsidR="0018107D" w:rsidRPr="00A85664" w:rsidRDefault="00826820" w:rsidP="002837DF">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2837D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2837DF" w:rsidRPr="00A85664">
        <w:rPr>
          <w:rStyle w:val="hps"/>
          <w:rFonts w:ascii="Arial" w:hAnsi="Arial" w:cs="Arial"/>
          <w:sz w:val="22"/>
          <w:szCs w:val="22"/>
          <w:lang w:val="en"/>
        </w:rPr>
        <w:t>)</w:t>
      </w:r>
    </w:p>
    <w:p w:rsidR="0018107D" w:rsidRPr="00A85664" w:rsidRDefault="0018107D" w:rsidP="0018107D">
      <w:pPr>
        <w:jc w:val="both"/>
        <w:rPr>
          <w:rFonts w:ascii="Arial" w:hAnsi="Arial" w:cs="Arial"/>
          <w:b/>
          <w:iCs/>
          <w:sz w:val="22"/>
          <w:szCs w:val="22"/>
        </w:rPr>
      </w:pPr>
      <w:r w:rsidRPr="00A85664">
        <w:rPr>
          <w:rFonts w:ascii="Arial" w:hAnsi="Arial" w:cs="Arial"/>
          <w:color w:val="000000"/>
          <w:sz w:val="22"/>
          <w:szCs w:val="22"/>
        </w:rPr>
        <w:t>Complete assessment of the energy balance of fuel cycle includes not only the energy content of biodiesel and energy is spent in the production, but also energy th</w:t>
      </w:r>
      <w:r w:rsidR="00991135" w:rsidRPr="00A85664">
        <w:rPr>
          <w:rFonts w:ascii="Arial" w:hAnsi="Arial" w:cs="Arial"/>
          <w:color w:val="000000"/>
          <w:sz w:val="22"/>
          <w:szCs w:val="22"/>
        </w:rPr>
        <w:t>at is absorbed</w:t>
      </w:r>
      <w:r w:rsidRPr="00A85664">
        <w:rPr>
          <w:rFonts w:ascii="Arial" w:hAnsi="Arial" w:cs="Arial"/>
          <w:color w:val="000000"/>
          <w:sz w:val="22"/>
          <w:szCs w:val="22"/>
        </w:rPr>
        <w:t xml:space="preserve"> welcome by all the necessary process to reach the final product.</w:t>
      </w:r>
    </w:p>
    <w:p w:rsidR="0018107D" w:rsidRPr="00A85664" w:rsidRDefault="0018107D" w:rsidP="0018107D">
      <w:pPr>
        <w:autoSpaceDE w:val="0"/>
        <w:autoSpaceDN w:val="0"/>
        <w:adjustRightInd w:val="0"/>
        <w:jc w:val="both"/>
        <w:rPr>
          <w:rStyle w:val="longtext1"/>
          <w:rFonts w:ascii="Arial" w:hAnsi="Arial" w:cs="Arial"/>
          <w:sz w:val="22"/>
          <w:szCs w:val="22"/>
        </w:rPr>
      </w:pPr>
      <w:r w:rsidRPr="00A85664">
        <w:rPr>
          <w:rStyle w:val="longtext1"/>
          <w:rFonts w:ascii="Arial" w:hAnsi="Arial" w:cs="Arial"/>
          <w:sz w:val="22"/>
          <w:szCs w:val="22"/>
          <w:shd w:val="clear" w:color="auto" w:fill="FFFFFF"/>
        </w:rPr>
        <w:t xml:space="preserve">Amounts of emissions are becoming a growing problem of industrial </w:t>
      </w:r>
      <w:r w:rsidRPr="00A85664">
        <w:rPr>
          <w:rStyle w:val="longtext1"/>
          <w:rFonts w:ascii="Arial" w:hAnsi="Arial" w:cs="Arial"/>
          <w:sz w:val="22"/>
          <w:szCs w:val="22"/>
        </w:rPr>
        <w:t xml:space="preserve">developed countries. It is known that engines with internal combustion are </w:t>
      </w:r>
      <w:r w:rsidRPr="00A85664">
        <w:rPr>
          <w:rFonts w:ascii="Arial" w:hAnsi="Arial" w:cs="Arial"/>
          <w:sz w:val="22"/>
          <w:szCs w:val="22"/>
        </w:rPr>
        <w:t xml:space="preserve">big </w:t>
      </w:r>
      <w:r w:rsidRPr="00A85664">
        <w:rPr>
          <w:rStyle w:val="longtext1"/>
          <w:rFonts w:ascii="Arial" w:hAnsi="Arial" w:cs="Arial"/>
          <w:sz w:val="22"/>
          <w:szCs w:val="22"/>
          <w:shd w:val="clear" w:color="auto" w:fill="FFFFFF"/>
        </w:rPr>
        <w:t xml:space="preserve">air pollutants. </w:t>
      </w:r>
      <w:r w:rsidRPr="00A85664">
        <w:rPr>
          <w:rStyle w:val="longtext1"/>
          <w:rFonts w:ascii="Arial" w:hAnsi="Arial" w:cs="Arial"/>
          <w:sz w:val="22"/>
          <w:szCs w:val="22"/>
        </w:rPr>
        <w:t>According to different authors, from (68 to 85</w:t>
      </w:r>
      <w:r w:rsidR="009A4E41" w:rsidRPr="00A85664">
        <w:rPr>
          <w:rStyle w:val="longtext1"/>
          <w:rFonts w:ascii="Arial" w:hAnsi="Arial" w:cs="Arial"/>
          <w:sz w:val="22"/>
          <w:szCs w:val="22"/>
        </w:rPr>
        <w:t>) %</w:t>
      </w:r>
      <w:r w:rsidRPr="00A85664">
        <w:rPr>
          <w:rStyle w:val="longtext1"/>
          <w:rFonts w:ascii="Arial" w:hAnsi="Arial" w:cs="Arial"/>
          <w:sz w:val="22"/>
          <w:szCs w:val="22"/>
        </w:rPr>
        <w:t xml:space="preserve"> </w:t>
      </w:r>
      <w:r w:rsidRPr="00A85664">
        <w:rPr>
          <w:rFonts w:ascii="Arial" w:hAnsi="Arial" w:cs="Arial"/>
          <w:sz w:val="22"/>
          <w:szCs w:val="22"/>
        </w:rPr>
        <w:t xml:space="preserve">of </w:t>
      </w:r>
      <w:r w:rsidRPr="00A85664">
        <w:rPr>
          <w:rStyle w:val="longtext1"/>
          <w:rFonts w:ascii="Arial" w:hAnsi="Arial" w:cs="Arial"/>
          <w:sz w:val="22"/>
          <w:szCs w:val="22"/>
          <w:shd w:val="clear" w:color="auto" w:fill="FFFFFF"/>
        </w:rPr>
        <w:t xml:space="preserve">total air pollution, causing engines with internal combustion. </w:t>
      </w:r>
      <w:r w:rsidRPr="00A85664">
        <w:rPr>
          <w:rStyle w:val="longtext1"/>
          <w:rFonts w:ascii="Arial" w:hAnsi="Arial" w:cs="Arial"/>
          <w:sz w:val="22"/>
          <w:szCs w:val="22"/>
        </w:rPr>
        <w:t xml:space="preserve">Car Exhaust gases contain about 200 different </w:t>
      </w:r>
      <w:r w:rsidRPr="00A85664">
        <w:rPr>
          <w:rStyle w:val="longtext1"/>
          <w:rFonts w:ascii="Arial" w:hAnsi="Arial" w:cs="Arial"/>
          <w:sz w:val="22"/>
          <w:szCs w:val="22"/>
          <w:shd w:val="clear" w:color="auto" w:fill="FFFFFF"/>
        </w:rPr>
        <w:t xml:space="preserve">substances, of which a particularly toxic can be distinguished as follows: CO2, CO, NOx, </w:t>
      </w:r>
      <w:r w:rsidRPr="00A85664">
        <w:rPr>
          <w:rStyle w:val="longtext1"/>
          <w:rFonts w:ascii="Arial" w:hAnsi="Arial" w:cs="Arial"/>
          <w:sz w:val="22"/>
          <w:szCs w:val="22"/>
        </w:rPr>
        <w:t>CH, Pb and it</w:t>
      </w:r>
      <w:r w:rsidR="00746962" w:rsidRPr="00A85664">
        <w:rPr>
          <w:rStyle w:val="longtext1"/>
          <w:rFonts w:ascii="Arial" w:hAnsi="Arial" w:cs="Arial"/>
          <w:sz w:val="22"/>
          <w:szCs w:val="22"/>
        </w:rPr>
        <w:t>s compounds. …</w:t>
      </w:r>
    </w:p>
    <w:p w:rsidR="0018107D" w:rsidRPr="00A85664" w:rsidRDefault="00826820" w:rsidP="0018107D">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852C48"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852C48" w:rsidRPr="00A85664">
        <w:rPr>
          <w:rStyle w:val="hps"/>
          <w:rFonts w:ascii="Arial" w:hAnsi="Arial" w:cs="Arial"/>
          <w:sz w:val="22"/>
          <w:szCs w:val="22"/>
          <w:lang w:val="en"/>
        </w:rPr>
        <w:t>)</w:t>
      </w:r>
    </w:p>
    <w:p w:rsidR="0018107D" w:rsidRPr="00A85664" w:rsidRDefault="0018107D" w:rsidP="0018107D">
      <w:pPr>
        <w:rPr>
          <w:rFonts w:ascii="Arial" w:hAnsi="Arial" w:cs="Arial"/>
          <w:b/>
          <w:color w:val="000000"/>
          <w:sz w:val="22"/>
          <w:szCs w:val="22"/>
        </w:rPr>
      </w:pPr>
      <w:r w:rsidRPr="00A85664">
        <w:rPr>
          <w:rFonts w:ascii="Arial" w:hAnsi="Arial" w:cs="Arial"/>
          <w:b/>
          <w:color w:val="000000"/>
          <w:sz w:val="22"/>
          <w:szCs w:val="22"/>
        </w:rPr>
        <w:t xml:space="preserve">RESULTS AND DISCUSSION </w:t>
      </w:r>
    </w:p>
    <w:p w:rsidR="0018107D" w:rsidRPr="00A85664" w:rsidRDefault="00826820" w:rsidP="0018107D">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852C48"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852C48" w:rsidRPr="00A85664">
        <w:rPr>
          <w:rStyle w:val="hps"/>
          <w:rFonts w:ascii="Arial" w:hAnsi="Arial" w:cs="Arial"/>
          <w:sz w:val="22"/>
          <w:szCs w:val="22"/>
          <w:lang w:val="en"/>
        </w:rPr>
        <w:t>)</w:t>
      </w:r>
    </w:p>
    <w:p w:rsidR="0018107D" w:rsidRPr="00A85664" w:rsidRDefault="0018107D" w:rsidP="0018107D">
      <w:pPr>
        <w:jc w:val="both"/>
        <w:rPr>
          <w:rFonts w:ascii="Arial" w:hAnsi="Arial" w:cs="Arial"/>
          <w:sz w:val="22"/>
          <w:szCs w:val="22"/>
        </w:rPr>
      </w:pPr>
      <w:r w:rsidRPr="00A85664">
        <w:rPr>
          <w:rFonts w:ascii="Arial" w:hAnsi="Arial" w:cs="Arial"/>
          <w:sz w:val="22"/>
          <w:szCs w:val="22"/>
        </w:rPr>
        <w:t xml:space="preserve">In </w:t>
      </w:r>
      <w:smartTag w:uri="urn:schemas-microsoft-com:office:smarttags" w:element="place">
        <w:r w:rsidRPr="00A85664">
          <w:rPr>
            <w:rFonts w:ascii="Arial" w:hAnsi="Arial" w:cs="Arial"/>
            <w:sz w:val="22"/>
            <w:szCs w:val="22"/>
          </w:rPr>
          <w:t>Europe</w:t>
        </w:r>
      </w:smartTag>
      <w:r w:rsidRPr="00A85664">
        <w:rPr>
          <w:rFonts w:ascii="Arial" w:hAnsi="Arial" w:cs="Arial"/>
          <w:sz w:val="22"/>
          <w:szCs w:val="22"/>
        </w:rPr>
        <w:t xml:space="preserve">, </w:t>
      </w:r>
      <w:r w:rsidR="0011791F" w:rsidRPr="00A85664">
        <w:rPr>
          <w:rFonts w:ascii="Arial" w:hAnsi="Arial" w:cs="Arial"/>
          <w:sz w:val="22"/>
          <w:szCs w:val="22"/>
        </w:rPr>
        <w:t>biodiesel is</w:t>
      </w:r>
      <w:r w:rsidRPr="00A85664">
        <w:rPr>
          <w:rFonts w:ascii="Arial" w:hAnsi="Arial" w:cs="Arial"/>
          <w:sz w:val="22"/>
          <w:szCs w:val="22"/>
        </w:rPr>
        <w:t xml:space="preserve"> most used in transportation, agriculture, forestry and construction and due to their bio-degradability characteristic and less emission of harmful gases in a comparison to the classic fuel.</w:t>
      </w:r>
    </w:p>
    <w:p w:rsidR="0018107D" w:rsidRPr="00A85664" w:rsidRDefault="0018107D" w:rsidP="0018107D">
      <w:pPr>
        <w:jc w:val="both"/>
        <w:rPr>
          <w:rFonts w:ascii="Arial" w:hAnsi="Arial" w:cs="Arial"/>
          <w:sz w:val="22"/>
          <w:szCs w:val="22"/>
        </w:rPr>
      </w:pPr>
      <w:smartTag w:uri="urn:schemas-microsoft-com:office:smarttags" w:element="country-region">
        <w:smartTag w:uri="urn:schemas-microsoft-com:office:smarttags" w:element="place">
          <w:r w:rsidRPr="00A85664">
            <w:rPr>
              <w:rFonts w:ascii="Arial" w:hAnsi="Arial" w:cs="Arial"/>
              <w:sz w:val="22"/>
              <w:szCs w:val="22"/>
            </w:rPr>
            <w:t>Germany</w:t>
          </w:r>
        </w:smartTag>
      </w:smartTag>
      <w:r w:rsidRPr="00A85664">
        <w:rPr>
          <w:rFonts w:ascii="Arial" w:hAnsi="Arial" w:cs="Arial"/>
          <w:sz w:val="22"/>
          <w:szCs w:val="22"/>
        </w:rPr>
        <w:t xml:space="preserve"> is world champion in the production of eco-fuels. The factory "Horen industries, in the German city </w:t>
      </w:r>
      <w:smartTag w:uri="urn:schemas-microsoft-com:office:smarttags" w:element="place">
        <w:r w:rsidRPr="00A85664">
          <w:rPr>
            <w:rFonts w:ascii="Arial" w:hAnsi="Arial" w:cs="Arial"/>
            <w:sz w:val="22"/>
            <w:szCs w:val="22"/>
          </w:rPr>
          <w:t>Freiburg</w:t>
        </w:r>
      </w:smartTag>
      <w:r w:rsidRPr="00A85664">
        <w:rPr>
          <w:rFonts w:ascii="Arial" w:hAnsi="Arial" w:cs="Arial"/>
          <w:sz w:val="22"/>
          <w:szCs w:val="22"/>
        </w:rPr>
        <w:t xml:space="preserve"> will soon begin production of biodiesel generation. As raw materials, in addition to traditional biomass, will be used agricultural wastes-stem, straw and </w:t>
      </w:r>
      <w:r w:rsidR="0011791F" w:rsidRPr="00A85664">
        <w:rPr>
          <w:rFonts w:ascii="Arial" w:hAnsi="Arial" w:cs="Arial"/>
          <w:sz w:val="22"/>
          <w:szCs w:val="22"/>
        </w:rPr>
        <w:t>pulverous straw</w:t>
      </w:r>
      <w:r w:rsidRPr="00A85664">
        <w:rPr>
          <w:rFonts w:ascii="Arial" w:hAnsi="Arial" w:cs="Arial"/>
          <w:sz w:val="22"/>
          <w:szCs w:val="22"/>
        </w:rPr>
        <w:t xml:space="preserve">. Until now, for the production of biodiesel only crop of family agricultural was suitable. </w:t>
      </w:r>
    </w:p>
    <w:p w:rsidR="0018107D" w:rsidRPr="00A85664" w:rsidRDefault="0018107D" w:rsidP="0018107D">
      <w:pPr>
        <w:jc w:val="both"/>
        <w:rPr>
          <w:rFonts w:ascii="Arial" w:hAnsi="Arial" w:cs="Arial"/>
          <w:sz w:val="22"/>
          <w:szCs w:val="22"/>
        </w:rPr>
      </w:pPr>
      <w:r w:rsidRPr="00A85664">
        <w:rPr>
          <w:rFonts w:ascii="Arial" w:hAnsi="Arial" w:cs="Arial"/>
          <w:sz w:val="22"/>
          <w:szCs w:val="22"/>
        </w:rPr>
        <w:t>Obstacle to the wider introduction of alternative energy sources makes his undurability, because bio-fuel quickly loses its quality and becomes a cause premature of engine fatigue. To the rapid deterioration of the biological product oxygen contri</w:t>
      </w:r>
      <w:r w:rsidR="00401376" w:rsidRPr="00A85664">
        <w:rPr>
          <w:rFonts w:ascii="Arial" w:hAnsi="Arial" w:cs="Arial"/>
          <w:sz w:val="22"/>
          <w:szCs w:val="22"/>
        </w:rPr>
        <w:t>butes, which is his ingredient.</w:t>
      </w:r>
    </w:p>
    <w:p w:rsidR="00C02546" w:rsidRPr="00A85664" w:rsidRDefault="00C02546" w:rsidP="00C02546">
      <w:pPr>
        <w:rPr>
          <w:rFonts w:ascii="Arial" w:hAnsi="Arial" w:cs="Arial"/>
          <w:sz w:val="22"/>
          <w:szCs w:val="22"/>
        </w:rPr>
      </w:pPr>
      <w:r w:rsidRPr="00A85664">
        <w:rPr>
          <w:rStyle w:val="hps"/>
          <w:rFonts w:ascii="Arial" w:hAnsi="Arial" w:cs="Arial"/>
          <w:sz w:val="22"/>
          <w:szCs w:val="28"/>
          <w:lang w:val="en"/>
        </w:rPr>
        <w:t xml:space="preserve">¶ </w:t>
      </w:r>
      <w:r w:rsidRPr="00A85664">
        <w:rPr>
          <w:rStyle w:val="hps"/>
          <w:rFonts w:ascii="Arial" w:hAnsi="Arial" w:cs="Arial"/>
          <w:sz w:val="22"/>
          <w:szCs w:val="22"/>
          <w:lang w:val="en"/>
        </w:rPr>
        <w:t>(11 pt.)</w:t>
      </w:r>
    </w:p>
    <w:p w:rsidR="00C02546" w:rsidRDefault="00C02546" w:rsidP="0018107D">
      <w:pPr>
        <w:rPr>
          <w:rFonts w:ascii="Arial" w:hAnsi="Arial" w:cs="Arial"/>
          <w:b/>
          <w:sz w:val="22"/>
          <w:szCs w:val="22"/>
        </w:rPr>
      </w:pPr>
    </w:p>
    <w:p w:rsidR="00C02546" w:rsidRDefault="00C02546" w:rsidP="0018107D">
      <w:pPr>
        <w:rPr>
          <w:rFonts w:ascii="Arial" w:hAnsi="Arial" w:cs="Arial"/>
          <w:b/>
          <w:sz w:val="22"/>
          <w:szCs w:val="22"/>
        </w:rPr>
      </w:pPr>
    </w:p>
    <w:p w:rsidR="0018107D" w:rsidRPr="00A85664" w:rsidRDefault="0018107D" w:rsidP="0018107D">
      <w:pPr>
        <w:rPr>
          <w:rFonts w:ascii="Arial" w:hAnsi="Arial" w:cs="Arial"/>
          <w:b/>
          <w:sz w:val="22"/>
          <w:szCs w:val="22"/>
        </w:rPr>
      </w:pPr>
      <w:r w:rsidRPr="00A85664">
        <w:rPr>
          <w:rFonts w:ascii="Arial" w:hAnsi="Arial" w:cs="Arial"/>
          <w:b/>
          <w:sz w:val="22"/>
          <w:szCs w:val="22"/>
        </w:rPr>
        <w:lastRenderedPageBreak/>
        <w:t>CONCLUSION</w:t>
      </w:r>
    </w:p>
    <w:p w:rsidR="0018107D" w:rsidRPr="00A85664" w:rsidRDefault="00826820" w:rsidP="0018107D">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852C48"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852C48" w:rsidRPr="00A85664">
        <w:rPr>
          <w:rStyle w:val="hps"/>
          <w:rFonts w:ascii="Arial" w:hAnsi="Arial" w:cs="Arial"/>
          <w:sz w:val="22"/>
          <w:szCs w:val="22"/>
          <w:lang w:val="en"/>
        </w:rPr>
        <w:t>)</w:t>
      </w:r>
    </w:p>
    <w:p w:rsidR="0018107D" w:rsidRPr="00A85664" w:rsidRDefault="0018107D" w:rsidP="0018107D">
      <w:pPr>
        <w:jc w:val="both"/>
        <w:rPr>
          <w:rFonts w:ascii="Arial" w:hAnsi="Arial" w:cs="Arial"/>
          <w:sz w:val="22"/>
          <w:szCs w:val="22"/>
        </w:rPr>
      </w:pPr>
      <w:r w:rsidRPr="00A85664">
        <w:rPr>
          <w:rFonts w:ascii="Arial" w:hAnsi="Arial" w:cs="Arial"/>
          <w:sz w:val="22"/>
          <w:szCs w:val="22"/>
        </w:rPr>
        <w:t xml:space="preserve">Production and use of biodiesel is a trend that is very present in the whole of </w:t>
      </w:r>
      <w:smartTag w:uri="urn:schemas-microsoft-com:office:smarttags" w:element="place">
        <w:r w:rsidRPr="00A85664">
          <w:rPr>
            <w:rFonts w:ascii="Arial" w:hAnsi="Arial" w:cs="Arial"/>
            <w:sz w:val="22"/>
            <w:szCs w:val="22"/>
          </w:rPr>
          <w:t>Europe</w:t>
        </w:r>
      </w:smartTag>
      <w:r w:rsidRPr="00A85664">
        <w:rPr>
          <w:rFonts w:ascii="Arial" w:hAnsi="Arial" w:cs="Arial"/>
          <w:sz w:val="22"/>
          <w:szCs w:val="22"/>
        </w:rPr>
        <w:t xml:space="preserve"> and in the world. The use of </w:t>
      </w:r>
      <w:r w:rsidR="0011791F" w:rsidRPr="00A85664">
        <w:rPr>
          <w:rFonts w:ascii="Arial" w:hAnsi="Arial" w:cs="Arial"/>
          <w:sz w:val="22"/>
          <w:szCs w:val="22"/>
        </w:rPr>
        <w:t>biodiesel is</w:t>
      </w:r>
      <w:r w:rsidRPr="00A85664">
        <w:rPr>
          <w:rFonts w:ascii="Arial" w:hAnsi="Arial" w:cs="Arial"/>
          <w:sz w:val="22"/>
          <w:szCs w:val="22"/>
        </w:rPr>
        <w:t xml:space="preserve"> very important and is present in </w:t>
      </w:r>
      <w:r w:rsidR="0011791F" w:rsidRPr="00A85664">
        <w:rPr>
          <w:rFonts w:ascii="Arial" w:hAnsi="Arial" w:cs="Arial"/>
          <w:sz w:val="22"/>
          <w:szCs w:val="22"/>
        </w:rPr>
        <w:t>energetics and</w:t>
      </w:r>
      <w:r w:rsidRPr="00A85664">
        <w:rPr>
          <w:rFonts w:ascii="Arial" w:hAnsi="Arial" w:cs="Arial"/>
          <w:sz w:val="22"/>
          <w:szCs w:val="22"/>
        </w:rPr>
        <w:t xml:space="preserve"> ecology.</w:t>
      </w:r>
    </w:p>
    <w:p w:rsidR="0018107D" w:rsidRPr="00A85664" w:rsidRDefault="0018107D" w:rsidP="0018107D">
      <w:pPr>
        <w:jc w:val="both"/>
        <w:rPr>
          <w:rFonts w:ascii="Arial" w:hAnsi="Arial" w:cs="Arial"/>
          <w:sz w:val="22"/>
          <w:szCs w:val="22"/>
        </w:rPr>
      </w:pPr>
      <w:r w:rsidRPr="00A85664">
        <w:rPr>
          <w:rFonts w:ascii="Arial" w:hAnsi="Arial" w:cs="Arial"/>
          <w:sz w:val="22"/>
          <w:szCs w:val="22"/>
        </w:rPr>
        <w:t xml:space="preserve">Technically, the undeniable fact is that the sources of fossil fuel are still limited. Liquid fuels for </w:t>
      </w:r>
      <w:r w:rsidR="0011791F" w:rsidRPr="00A85664">
        <w:rPr>
          <w:rFonts w:ascii="Arial" w:hAnsi="Arial" w:cs="Arial"/>
          <w:sz w:val="22"/>
          <w:szCs w:val="22"/>
        </w:rPr>
        <w:t>starting the</w:t>
      </w:r>
      <w:r w:rsidRPr="00A85664">
        <w:rPr>
          <w:rFonts w:ascii="Arial" w:hAnsi="Arial" w:cs="Arial"/>
          <w:sz w:val="22"/>
          <w:szCs w:val="22"/>
        </w:rPr>
        <w:t xml:space="preserve"> engines and all kinds of mobile systems are in that measure applied in practice that is totally unrealistic to expect any quick preorentiation to other fuels. Investment in research and exploitation of new oil sites from year to year are increasing, and therefore the price, </w:t>
      </w:r>
      <w:r w:rsidR="0011791F" w:rsidRPr="00A85664">
        <w:rPr>
          <w:rFonts w:ascii="Arial" w:hAnsi="Arial" w:cs="Arial"/>
          <w:sz w:val="22"/>
          <w:szCs w:val="22"/>
        </w:rPr>
        <w:t>of liquid</w:t>
      </w:r>
      <w:r w:rsidRPr="00A85664">
        <w:rPr>
          <w:rFonts w:ascii="Arial" w:hAnsi="Arial" w:cs="Arial"/>
          <w:sz w:val="22"/>
          <w:szCs w:val="22"/>
        </w:rPr>
        <w:t xml:space="preserve"> fossil fuels grows. A special problem is to provide a safe supply of oil from the region with rich deposits.</w:t>
      </w:r>
    </w:p>
    <w:p w:rsidR="0018107D" w:rsidRPr="00A85664" w:rsidRDefault="0018107D" w:rsidP="0018107D">
      <w:pPr>
        <w:jc w:val="both"/>
        <w:rPr>
          <w:rFonts w:ascii="Arial" w:hAnsi="Arial" w:cs="Arial"/>
          <w:sz w:val="22"/>
          <w:szCs w:val="22"/>
        </w:rPr>
      </w:pPr>
      <w:r w:rsidRPr="00A85664">
        <w:rPr>
          <w:rFonts w:ascii="Arial" w:hAnsi="Arial" w:cs="Arial"/>
          <w:sz w:val="22"/>
          <w:szCs w:val="22"/>
        </w:rPr>
        <w:t xml:space="preserve">Biodiesel in the economic sense has significant advantages. Degradability in water and soil is relatively fast and complete. In car exhaust gases there are much less harmful substances. From the standpoint of carbon dioxide, biodiesel is neutral, because all the amount of </w:t>
      </w:r>
      <w:r w:rsidR="0011791F" w:rsidRPr="00A85664">
        <w:rPr>
          <w:rFonts w:ascii="Arial" w:hAnsi="Arial" w:cs="Arial"/>
          <w:sz w:val="22"/>
          <w:szCs w:val="22"/>
        </w:rPr>
        <w:t>biodiesel combustion</w:t>
      </w:r>
      <w:r w:rsidRPr="00A85664">
        <w:rPr>
          <w:rFonts w:ascii="Arial" w:hAnsi="Arial" w:cs="Arial"/>
          <w:sz w:val="22"/>
          <w:szCs w:val="22"/>
        </w:rPr>
        <w:t xml:space="preserve"> that overhangs in the atmosphere engines throughout photosynthesis in plants from which i</w:t>
      </w:r>
      <w:r w:rsidR="00170294" w:rsidRPr="00A85664">
        <w:rPr>
          <w:rFonts w:ascii="Arial" w:hAnsi="Arial" w:cs="Arial"/>
          <w:sz w:val="22"/>
          <w:szCs w:val="22"/>
        </w:rPr>
        <w:t>s again re-produced biodiesel.</w:t>
      </w:r>
    </w:p>
    <w:p w:rsidR="00324F71" w:rsidRPr="00A85664" w:rsidRDefault="00826820" w:rsidP="00324F71">
      <w:pPr>
        <w:rPr>
          <w:rFonts w:ascii="Arial" w:hAnsi="Arial" w:cs="Arial"/>
          <w:sz w:val="22"/>
          <w:szCs w:val="22"/>
        </w:rPr>
      </w:pPr>
      <w:r w:rsidRPr="00A85664">
        <w:rPr>
          <w:rStyle w:val="hps"/>
          <w:rFonts w:ascii="Arial" w:hAnsi="Arial" w:cs="Arial"/>
          <w:sz w:val="22"/>
          <w:szCs w:val="28"/>
          <w:lang w:val="en"/>
        </w:rPr>
        <w:t xml:space="preserve">¶ </w:t>
      </w:r>
      <w:r w:rsidR="006B3DC4" w:rsidRPr="00A85664">
        <w:rPr>
          <w:rFonts w:ascii="Arial" w:hAnsi="Arial" w:cs="Arial"/>
          <w:sz w:val="22"/>
          <w:szCs w:val="22"/>
        </w:rPr>
        <w:t>(</w:t>
      </w:r>
      <w:r w:rsidR="00324F71" w:rsidRPr="00A85664">
        <w:rPr>
          <w:rFonts w:ascii="Arial" w:hAnsi="Arial" w:cs="Arial"/>
          <w:sz w:val="22"/>
          <w:szCs w:val="22"/>
        </w:rPr>
        <w:t xml:space="preserve">11 </w:t>
      </w:r>
      <w:r w:rsidR="009A4E41" w:rsidRPr="00A85664">
        <w:rPr>
          <w:rFonts w:ascii="Arial" w:hAnsi="Arial" w:cs="Arial"/>
          <w:sz w:val="22"/>
          <w:szCs w:val="22"/>
        </w:rPr>
        <w:t>pt.</w:t>
      </w:r>
      <w:r w:rsidR="00324F71" w:rsidRPr="00A85664">
        <w:rPr>
          <w:rFonts w:ascii="Arial" w:hAnsi="Arial" w:cs="Arial"/>
          <w:sz w:val="22"/>
          <w:szCs w:val="22"/>
        </w:rPr>
        <w:t>)</w:t>
      </w:r>
    </w:p>
    <w:p w:rsidR="0018107D" w:rsidRPr="00A85664" w:rsidRDefault="0018107D" w:rsidP="0018107D">
      <w:pPr>
        <w:jc w:val="both"/>
        <w:rPr>
          <w:rFonts w:ascii="Arial" w:hAnsi="Arial" w:cs="Arial"/>
          <w:b/>
          <w:sz w:val="22"/>
          <w:szCs w:val="22"/>
        </w:rPr>
      </w:pPr>
      <w:r w:rsidRPr="00A85664">
        <w:rPr>
          <w:rFonts w:ascii="Arial" w:hAnsi="Arial" w:cs="Arial"/>
          <w:b/>
          <w:sz w:val="22"/>
          <w:szCs w:val="22"/>
        </w:rPr>
        <w:t>REFERENCES</w:t>
      </w:r>
    </w:p>
    <w:p w:rsidR="0018107D" w:rsidRPr="00A85664" w:rsidRDefault="00826820" w:rsidP="00852C48">
      <w:pPr>
        <w:rPr>
          <w:rFonts w:ascii="Arial" w:hAnsi="Arial" w:cs="Arial"/>
          <w:sz w:val="22"/>
          <w:szCs w:val="22"/>
        </w:rPr>
      </w:pPr>
      <w:r w:rsidRPr="00A85664">
        <w:rPr>
          <w:rStyle w:val="hps"/>
          <w:rFonts w:ascii="Arial" w:hAnsi="Arial" w:cs="Arial"/>
          <w:sz w:val="22"/>
          <w:szCs w:val="28"/>
          <w:lang w:val="en"/>
        </w:rPr>
        <w:t xml:space="preserve">¶ </w:t>
      </w:r>
      <w:r w:rsidR="006B3DC4" w:rsidRPr="00A85664">
        <w:rPr>
          <w:rStyle w:val="hps"/>
          <w:rFonts w:ascii="Arial" w:hAnsi="Arial" w:cs="Arial"/>
          <w:sz w:val="22"/>
          <w:szCs w:val="22"/>
          <w:lang w:val="en"/>
        </w:rPr>
        <w:t>(</w:t>
      </w:r>
      <w:r w:rsidR="00852C48"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852C48" w:rsidRPr="00A85664">
        <w:rPr>
          <w:rStyle w:val="hps"/>
          <w:rFonts w:ascii="Arial" w:hAnsi="Arial" w:cs="Arial"/>
          <w:sz w:val="22"/>
          <w:szCs w:val="22"/>
          <w:lang w:val="en"/>
        </w:rPr>
        <w:t>)</w:t>
      </w:r>
    </w:p>
    <w:p w:rsidR="0018107D" w:rsidRPr="00A85664" w:rsidRDefault="0018107D" w:rsidP="00322E2C">
      <w:pPr>
        <w:numPr>
          <w:ilvl w:val="0"/>
          <w:numId w:val="2"/>
        </w:numPr>
        <w:jc w:val="both"/>
        <w:rPr>
          <w:rFonts w:ascii="Arial" w:hAnsi="Arial" w:cs="Arial"/>
          <w:sz w:val="22"/>
          <w:szCs w:val="22"/>
        </w:rPr>
      </w:pPr>
      <w:proofErr w:type="spellStart"/>
      <w:r w:rsidRPr="00A85664">
        <w:rPr>
          <w:rFonts w:ascii="Arial" w:hAnsi="Arial" w:cs="Arial"/>
          <w:sz w:val="22"/>
          <w:szCs w:val="22"/>
        </w:rPr>
        <w:t>Arslan</w:t>
      </w:r>
      <w:proofErr w:type="spellEnd"/>
      <w:r w:rsidRPr="00A85664">
        <w:rPr>
          <w:rFonts w:ascii="Arial" w:hAnsi="Arial" w:cs="Arial"/>
          <w:sz w:val="22"/>
          <w:szCs w:val="22"/>
        </w:rPr>
        <w:t>, R.</w:t>
      </w:r>
      <w:r w:rsidR="00625A92" w:rsidRPr="00A85664">
        <w:rPr>
          <w:rFonts w:ascii="Arial" w:hAnsi="Arial" w:cs="Arial"/>
          <w:sz w:val="22"/>
          <w:szCs w:val="22"/>
        </w:rPr>
        <w:t>,</w:t>
      </w:r>
      <w:r w:rsidRPr="00A85664">
        <w:rPr>
          <w:rFonts w:ascii="Arial" w:hAnsi="Arial" w:cs="Arial"/>
          <w:sz w:val="22"/>
          <w:szCs w:val="22"/>
        </w:rPr>
        <w:t xml:space="preserve"> Agricultural and Economic Potential of Biodiesel in </w:t>
      </w:r>
      <w:smartTag w:uri="urn:schemas-microsoft-com:office:smarttags" w:element="country-region">
        <w:smartTag w:uri="urn:schemas-microsoft-com:office:smarttags" w:element="place">
          <w:r w:rsidRPr="00A85664">
            <w:rPr>
              <w:rFonts w:ascii="Arial" w:hAnsi="Arial" w:cs="Arial"/>
              <w:sz w:val="22"/>
              <w:szCs w:val="22"/>
            </w:rPr>
            <w:t>Turkey</w:t>
          </w:r>
        </w:smartTag>
      </w:smartTag>
      <w:r w:rsidRPr="00A85664">
        <w:rPr>
          <w:rFonts w:ascii="Arial" w:hAnsi="Arial" w:cs="Arial"/>
          <w:sz w:val="22"/>
          <w:szCs w:val="22"/>
        </w:rPr>
        <w:t xml:space="preserve">, </w:t>
      </w:r>
      <w:r w:rsidRPr="00A85664">
        <w:rPr>
          <w:rFonts w:ascii="Arial" w:hAnsi="Arial" w:cs="Arial"/>
          <w:iCs/>
          <w:sz w:val="22"/>
          <w:szCs w:val="22"/>
        </w:rPr>
        <w:t>Energy Sources, Part B: Economics,</w:t>
      </w:r>
      <w:r w:rsidRPr="00A85664">
        <w:rPr>
          <w:rFonts w:ascii="Arial" w:hAnsi="Arial" w:cs="Arial"/>
          <w:sz w:val="22"/>
          <w:szCs w:val="22"/>
        </w:rPr>
        <w:t xml:space="preserve"> Planning, and Policy, No.2, pp</w:t>
      </w:r>
      <w:r w:rsidR="00625A92" w:rsidRPr="00A85664">
        <w:rPr>
          <w:rFonts w:ascii="Arial" w:hAnsi="Arial" w:cs="Arial"/>
          <w:sz w:val="22"/>
          <w:szCs w:val="22"/>
        </w:rPr>
        <w:t xml:space="preserve">. </w:t>
      </w:r>
      <w:r w:rsidRPr="00A85664">
        <w:rPr>
          <w:rFonts w:ascii="Arial" w:hAnsi="Arial" w:cs="Arial"/>
          <w:sz w:val="22"/>
          <w:szCs w:val="22"/>
        </w:rPr>
        <w:t>305-310, 2007.</w:t>
      </w:r>
      <w:r w:rsidR="009A001D" w:rsidRPr="00A85664">
        <w:rPr>
          <w:rFonts w:ascii="Arial" w:hAnsi="Arial" w:cs="Arial"/>
          <w:sz w:val="22"/>
          <w:szCs w:val="22"/>
        </w:rPr>
        <w:t xml:space="preserve"> </w:t>
      </w:r>
      <w:r w:rsidR="006B3DC4" w:rsidRPr="00A85664">
        <w:rPr>
          <w:rStyle w:val="hps"/>
          <w:rFonts w:ascii="Arial" w:hAnsi="Arial" w:cs="Arial"/>
          <w:sz w:val="22"/>
          <w:szCs w:val="22"/>
          <w:lang w:val="en"/>
        </w:rPr>
        <w:t>¶ (</w:t>
      </w:r>
      <w:r w:rsidR="009A001D"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9A001D" w:rsidRPr="00A85664">
        <w:rPr>
          <w:rStyle w:val="hps"/>
          <w:rFonts w:ascii="Arial" w:hAnsi="Arial" w:cs="Arial"/>
          <w:sz w:val="22"/>
          <w:szCs w:val="22"/>
          <w:lang w:val="en"/>
        </w:rPr>
        <w:t>)</w:t>
      </w:r>
    </w:p>
    <w:p w:rsidR="00CC2333" w:rsidRPr="00A85664" w:rsidRDefault="0018107D" w:rsidP="00CC2333">
      <w:pPr>
        <w:pStyle w:val="NormalWeb"/>
        <w:numPr>
          <w:ilvl w:val="0"/>
          <w:numId w:val="2"/>
        </w:numPr>
        <w:spacing w:before="0" w:beforeAutospacing="0" w:after="0" w:afterAutospacing="0"/>
        <w:ind w:right="66"/>
        <w:jc w:val="both"/>
        <w:rPr>
          <w:rFonts w:ascii="Arial" w:hAnsi="Arial" w:cs="Arial"/>
          <w:sz w:val="22"/>
          <w:szCs w:val="22"/>
        </w:rPr>
      </w:pPr>
      <w:r w:rsidRPr="00A85664">
        <w:rPr>
          <w:rFonts w:ascii="Arial" w:hAnsi="Arial" w:cs="Arial"/>
          <w:sz w:val="22"/>
          <w:szCs w:val="22"/>
          <w:lang w:val="sr-Latn-CS"/>
        </w:rPr>
        <w:t>Al-Widian,</w:t>
      </w:r>
      <w:r w:rsidR="00625A92" w:rsidRPr="00A85664">
        <w:rPr>
          <w:rFonts w:ascii="Arial" w:hAnsi="Arial" w:cs="Arial"/>
          <w:sz w:val="22"/>
          <w:szCs w:val="22"/>
          <w:lang w:val="sr-Latn-CS"/>
        </w:rPr>
        <w:t xml:space="preserve"> M.I., </w:t>
      </w:r>
      <w:r w:rsidRPr="00A85664">
        <w:rPr>
          <w:rFonts w:ascii="Arial" w:hAnsi="Arial" w:cs="Arial"/>
          <w:sz w:val="22"/>
          <w:szCs w:val="22"/>
          <w:lang w:val="sr-Latn-CS"/>
        </w:rPr>
        <w:t>Al-Shyoukh</w:t>
      </w:r>
      <w:r w:rsidR="00625A92" w:rsidRPr="00A85664">
        <w:rPr>
          <w:rFonts w:ascii="Arial" w:hAnsi="Arial" w:cs="Arial"/>
          <w:sz w:val="22"/>
          <w:szCs w:val="22"/>
          <w:lang w:val="sr-Latn-CS"/>
        </w:rPr>
        <w:t>, A.O.,</w:t>
      </w:r>
      <w:r w:rsidRPr="00A85664">
        <w:rPr>
          <w:rFonts w:ascii="Arial" w:hAnsi="Arial" w:cs="Arial"/>
          <w:sz w:val="22"/>
          <w:szCs w:val="22"/>
          <w:lang w:val="sr-Latn-CS"/>
        </w:rPr>
        <w:t xml:space="preserve"> </w:t>
      </w:r>
      <w:r w:rsidRPr="00A85664">
        <w:rPr>
          <w:rFonts w:ascii="Arial" w:hAnsi="Arial" w:cs="Arial"/>
          <w:sz w:val="22"/>
          <w:szCs w:val="22"/>
        </w:rPr>
        <w:t xml:space="preserve">Experimental evaluation of the transesterification of  waste palm oil into biodiesel, </w:t>
      </w:r>
      <w:r w:rsidRPr="00A85664">
        <w:rPr>
          <w:rFonts w:ascii="Arial" w:hAnsi="Arial" w:cs="Arial"/>
          <w:iCs/>
          <w:sz w:val="22"/>
          <w:szCs w:val="22"/>
        </w:rPr>
        <w:t>Bioresource Tecnology, Vol.</w:t>
      </w:r>
      <w:r w:rsidRPr="00A85664">
        <w:rPr>
          <w:rFonts w:ascii="Arial" w:hAnsi="Arial" w:cs="Arial"/>
          <w:sz w:val="22"/>
          <w:szCs w:val="22"/>
        </w:rPr>
        <w:t>85, pp.</w:t>
      </w:r>
      <w:r w:rsidR="00746962" w:rsidRPr="00A85664">
        <w:rPr>
          <w:rFonts w:ascii="Arial" w:hAnsi="Arial" w:cs="Arial"/>
          <w:sz w:val="22"/>
          <w:szCs w:val="22"/>
        </w:rPr>
        <w:t xml:space="preserve"> </w:t>
      </w:r>
      <w:r w:rsidRPr="00A85664">
        <w:rPr>
          <w:rFonts w:ascii="Arial" w:hAnsi="Arial" w:cs="Arial"/>
          <w:sz w:val="22"/>
          <w:szCs w:val="22"/>
        </w:rPr>
        <w:t>253-256</w:t>
      </w:r>
      <w:r w:rsidR="006B3DC4" w:rsidRPr="00A85664">
        <w:rPr>
          <w:rFonts w:ascii="Arial" w:hAnsi="Arial" w:cs="Arial"/>
          <w:sz w:val="22"/>
          <w:szCs w:val="22"/>
        </w:rPr>
        <w:t>, 2002</w:t>
      </w:r>
      <w:r w:rsidRPr="00A85664">
        <w:rPr>
          <w:rFonts w:ascii="Arial" w:hAnsi="Arial" w:cs="Arial"/>
          <w:sz w:val="22"/>
          <w:szCs w:val="22"/>
        </w:rPr>
        <w:t>.</w:t>
      </w:r>
    </w:p>
    <w:p w:rsidR="00CC2333" w:rsidRPr="00A85664" w:rsidRDefault="0018107D" w:rsidP="00CC2333">
      <w:pPr>
        <w:pStyle w:val="NormalWeb"/>
        <w:numPr>
          <w:ilvl w:val="0"/>
          <w:numId w:val="2"/>
        </w:numPr>
        <w:spacing w:before="0" w:beforeAutospacing="0" w:after="0" w:afterAutospacing="0"/>
        <w:ind w:right="66"/>
        <w:jc w:val="both"/>
        <w:rPr>
          <w:rFonts w:ascii="Arial" w:hAnsi="Arial" w:cs="Arial"/>
          <w:sz w:val="22"/>
          <w:szCs w:val="22"/>
        </w:rPr>
      </w:pPr>
      <w:proofErr w:type="spellStart"/>
      <w:r w:rsidRPr="00A85664">
        <w:rPr>
          <w:rFonts w:ascii="Arial" w:hAnsi="Arial" w:cs="Arial"/>
          <w:sz w:val="22"/>
          <w:szCs w:val="22"/>
        </w:rPr>
        <w:t>Balat</w:t>
      </w:r>
      <w:proofErr w:type="spellEnd"/>
      <w:r w:rsidRPr="00A85664">
        <w:rPr>
          <w:rFonts w:ascii="Arial" w:hAnsi="Arial" w:cs="Arial"/>
          <w:sz w:val="22"/>
          <w:szCs w:val="22"/>
        </w:rPr>
        <w:t>,</w:t>
      </w:r>
      <w:r w:rsidR="00625A92" w:rsidRPr="00A85664">
        <w:rPr>
          <w:rFonts w:ascii="Arial" w:hAnsi="Arial" w:cs="Arial"/>
          <w:sz w:val="22"/>
          <w:szCs w:val="22"/>
        </w:rPr>
        <w:t xml:space="preserve"> M., </w:t>
      </w:r>
      <w:r w:rsidRPr="00A85664">
        <w:rPr>
          <w:rFonts w:ascii="Arial" w:hAnsi="Arial" w:cs="Arial"/>
          <w:sz w:val="22"/>
          <w:szCs w:val="22"/>
        </w:rPr>
        <w:t xml:space="preserve">An Overview of Biofuels and Policies in the European Union, </w:t>
      </w:r>
      <w:r w:rsidRPr="00A85664">
        <w:rPr>
          <w:rFonts w:ascii="Arial" w:hAnsi="Arial" w:cs="Arial"/>
          <w:iCs/>
          <w:sz w:val="22"/>
          <w:szCs w:val="22"/>
        </w:rPr>
        <w:t>Energy Sources, Part B: Economics, Planning, and Policy, No.</w:t>
      </w:r>
      <w:r w:rsidRPr="00A85664">
        <w:rPr>
          <w:rFonts w:ascii="Arial" w:hAnsi="Arial" w:cs="Arial"/>
          <w:sz w:val="22"/>
          <w:szCs w:val="22"/>
        </w:rPr>
        <w:t>2, pp.67 – 181, 2007.</w:t>
      </w:r>
    </w:p>
    <w:p w:rsidR="0018107D" w:rsidRPr="00A85664" w:rsidRDefault="0018107D" w:rsidP="00CC2333">
      <w:pPr>
        <w:pStyle w:val="NormalWeb"/>
        <w:numPr>
          <w:ilvl w:val="0"/>
          <w:numId w:val="2"/>
        </w:numPr>
        <w:spacing w:before="0" w:beforeAutospacing="0" w:after="0" w:afterAutospacing="0"/>
        <w:ind w:right="66"/>
        <w:jc w:val="both"/>
        <w:rPr>
          <w:rFonts w:ascii="Arial" w:hAnsi="Arial" w:cs="Arial"/>
          <w:sz w:val="22"/>
          <w:szCs w:val="22"/>
        </w:rPr>
      </w:pPr>
      <w:proofErr w:type="spellStart"/>
      <w:r w:rsidRPr="00A85664">
        <w:rPr>
          <w:rFonts w:ascii="Arial" w:hAnsi="Arial" w:cs="Arial"/>
          <w:sz w:val="22"/>
          <w:szCs w:val="22"/>
        </w:rPr>
        <w:t>Balat</w:t>
      </w:r>
      <w:proofErr w:type="spellEnd"/>
      <w:r w:rsidR="006B3DC4" w:rsidRPr="00A85664">
        <w:rPr>
          <w:rFonts w:ascii="Arial" w:hAnsi="Arial" w:cs="Arial"/>
          <w:sz w:val="22"/>
          <w:szCs w:val="22"/>
        </w:rPr>
        <w:t xml:space="preserve">, </w:t>
      </w:r>
      <w:r w:rsidR="006B3DC4" w:rsidRPr="00A85664">
        <w:rPr>
          <w:rFonts w:ascii="Arial" w:hAnsi="Arial" w:cs="Arial"/>
          <w:sz w:val="22"/>
          <w:szCs w:val="22"/>
          <w:vertAlign w:val="superscript"/>
        </w:rPr>
        <w:t>M</w:t>
      </w:r>
      <w:r w:rsidR="00625A92" w:rsidRPr="00A85664">
        <w:rPr>
          <w:rFonts w:ascii="Arial" w:hAnsi="Arial" w:cs="Arial"/>
          <w:sz w:val="22"/>
          <w:szCs w:val="22"/>
        </w:rPr>
        <w:t xml:space="preserve">., </w:t>
      </w:r>
      <w:r w:rsidRPr="00A85664">
        <w:rPr>
          <w:rFonts w:ascii="Arial" w:hAnsi="Arial" w:cs="Arial"/>
          <w:sz w:val="22"/>
          <w:szCs w:val="22"/>
        </w:rPr>
        <w:t xml:space="preserve">Prospects for Worldwide </w:t>
      </w:r>
      <w:r w:rsidRPr="00A85664">
        <w:rPr>
          <w:rStyle w:val="highlight"/>
          <w:rFonts w:ascii="Arial" w:hAnsi="Arial" w:cs="Arial"/>
          <w:sz w:val="22"/>
          <w:szCs w:val="22"/>
        </w:rPr>
        <w:t>Biodiesel</w:t>
      </w:r>
      <w:r w:rsidRPr="00A85664">
        <w:rPr>
          <w:rFonts w:ascii="Arial" w:hAnsi="Arial" w:cs="Arial"/>
          <w:sz w:val="22"/>
          <w:szCs w:val="22"/>
        </w:rPr>
        <w:t xml:space="preserve"> Market Development, </w:t>
      </w:r>
      <w:r w:rsidRPr="00A85664">
        <w:rPr>
          <w:rFonts w:ascii="Arial" w:hAnsi="Arial" w:cs="Arial"/>
          <w:iCs/>
          <w:sz w:val="22"/>
          <w:szCs w:val="22"/>
        </w:rPr>
        <w:t xml:space="preserve">Energy Sources, Part B: Economics, Planning, and Policy, </w:t>
      </w:r>
      <w:r w:rsidRPr="00A85664">
        <w:rPr>
          <w:rFonts w:ascii="Arial" w:hAnsi="Arial" w:cs="Arial"/>
          <w:sz w:val="22"/>
          <w:szCs w:val="22"/>
        </w:rPr>
        <w:t>No.</w:t>
      </w:r>
      <w:hyperlink r:id="rId11" w:anchor="v4" w:tgtFrame="_top" w:tooltip="Click to view volume" w:history="1"/>
      <w:proofErr w:type="gramStart"/>
      <w:r w:rsidR="00625A92" w:rsidRPr="00A85664">
        <w:rPr>
          <w:rFonts w:ascii="Arial" w:hAnsi="Arial" w:cs="Arial"/>
          <w:sz w:val="22"/>
          <w:szCs w:val="22"/>
        </w:rPr>
        <w:t>4.</w:t>
      </w:r>
      <w:r w:rsidRPr="00A85664">
        <w:rPr>
          <w:rFonts w:ascii="Arial" w:hAnsi="Arial" w:cs="Arial"/>
          <w:sz w:val="22"/>
          <w:szCs w:val="22"/>
        </w:rPr>
        <w:t>,</w:t>
      </w:r>
      <w:proofErr w:type="gramEnd"/>
      <w:r w:rsidRPr="00A85664">
        <w:rPr>
          <w:rFonts w:ascii="Arial" w:hAnsi="Arial" w:cs="Arial"/>
          <w:sz w:val="22"/>
          <w:szCs w:val="22"/>
        </w:rPr>
        <w:t xml:space="preserve"> pp.</w:t>
      </w:r>
      <w:r w:rsidR="00746962" w:rsidRPr="00A85664">
        <w:rPr>
          <w:rFonts w:ascii="Arial" w:hAnsi="Arial" w:cs="Arial"/>
          <w:sz w:val="22"/>
          <w:szCs w:val="22"/>
        </w:rPr>
        <w:t xml:space="preserve"> </w:t>
      </w:r>
      <w:r w:rsidRPr="00A85664">
        <w:rPr>
          <w:rFonts w:ascii="Arial" w:hAnsi="Arial" w:cs="Arial"/>
          <w:sz w:val="22"/>
          <w:szCs w:val="22"/>
        </w:rPr>
        <w:t>48 – 58</w:t>
      </w:r>
      <w:r w:rsidR="006B3DC4" w:rsidRPr="00A85664">
        <w:rPr>
          <w:rFonts w:ascii="Arial" w:hAnsi="Arial" w:cs="Arial"/>
          <w:sz w:val="22"/>
          <w:szCs w:val="22"/>
        </w:rPr>
        <w:t>, 2009</w:t>
      </w:r>
      <w:r w:rsidRPr="00A85664">
        <w:rPr>
          <w:rFonts w:ascii="Arial" w:hAnsi="Arial" w:cs="Arial"/>
          <w:sz w:val="22"/>
          <w:szCs w:val="22"/>
        </w:rPr>
        <w:t>.</w:t>
      </w:r>
    </w:p>
    <w:p w:rsidR="0018107D" w:rsidRPr="00A85664" w:rsidRDefault="0018107D" w:rsidP="00322E2C">
      <w:pPr>
        <w:pStyle w:val="BodyText"/>
        <w:numPr>
          <w:ilvl w:val="0"/>
          <w:numId w:val="2"/>
        </w:numPr>
        <w:spacing w:after="0" w:line="240" w:lineRule="auto"/>
        <w:rPr>
          <w:rFonts w:ascii="Arial" w:hAnsi="Arial" w:cs="Arial"/>
          <w:sz w:val="22"/>
          <w:szCs w:val="22"/>
        </w:rPr>
      </w:pPr>
      <w:r w:rsidRPr="00A85664">
        <w:rPr>
          <w:rFonts w:ascii="Arial" w:hAnsi="Arial" w:cs="Arial"/>
          <w:sz w:val="22"/>
          <w:szCs w:val="22"/>
        </w:rPr>
        <w:t>Best, G.</w:t>
      </w:r>
      <w:r w:rsidR="00625A92" w:rsidRPr="00A85664">
        <w:rPr>
          <w:rFonts w:ascii="Arial" w:hAnsi="Arial" w:cs="Arial"/>
          <w:sz w:val="22"/>
          <w:szCs w:val="22"/>
        </w:rPr>
        <w:t xml:space="preserve">, </w:t>
      </w:r>
      <w:r w:rsidRPr="00A85664">
        <w:rPr>
          <w:rFonts w:ascii="Arial" w:hAnsi="Arial" w:cs="Arial"/>
          <w:sz w:val="22"/>
          <w:szCs w:val="22"/>
        </w:rPr>
        <w:t>Alternative energy crops for  agricultural machinery</w:t>
      </w:r>
      <w:r w:rsidR="00625A92" w:rsidRPr="00A85664">
        <w:rPr>
          <w:rFonts w:ascii="Arial" w:hAnsi="Arial" w:cs="Arial"/>
          <w:sz w:val="22"/>
          <w:szCs w:val="22"/>
        </w:rPr>
        <w:t xml:space="preserve">  biofuels – focus on biodiesel,</w:t>
      </w:r>
      <w:r w:rsidRPr="00A85664">
        <w:rPr>
          <w:rFonts w:ascii="Arial" w:hAnsi="Arial" w:cs="Arial"/>
          <w:sz w:val="22"/>
          <w:szCs w:val="22"/>
        </w:rPr>
        <w:t xml:space="preserve"> </w:t>
      </w:r>
      <w:r w:rsidRPr="00A85664">
        <w:rPr>
          <w:rFonts w:ascii="Arial" w:hAnsi="Arial" w:cs="Arial"/>
          <w:iCs/>
          <w:sz w:val="22"/>
          <w:szCs w:val="22"/>
        </w:rPr>
        <w:t>Agricultural Engineering International: the CIGR E-journal, Vol.</w:t>
      </w:r>
      <w:r w:rsidRPr="00A85664">
        <w:rPr>
          <w:rFonts w:ascii="Arial" w:hAnsi="Arial" w:cs="Arial"/>
          <w:sz w:val="22"/>
          <w:szCs w:val="22"/>
        </w:rPr>
        <w:t xml:space="preserve"> 8, 2006. </w:t>
      </w:r>
    </w:p>
    <w:p w:rsidR="0018107D" w:rsidRPr="00A85664" w:rsidRDefault="0018107D" w:rsidP="00322E2C">
      <w:pPr>
        <w:numPr>
          <w:ilvl w:val="0"/>
          <w:numId w:val="2"/>
        </w:numPr>
        <w:jc w:val="both"/>
        <w:rPr>
          <w:rFonts w:ascii="Arial" w:hAnsi="Arial" w:cs="Arial"/>
          <w:color w:val="000000"/>
          <w:sz w:val="22"/>
          <w:szCs w:val="22"/>
        </w:rPr>
      </w:pPr>
      <w:r w:rsidRPr="00A85664">
        <w:rPr>
          <w:rFonts w:ascii="Arial" w:hAnsi="Arial" w:cs="Arial"/>
          <w:color w:val="000000"/>
          <w:sz w:val="22"/>
          <w:szCs w:val="22"/>
        </w:rPr>
        <w:t>Brkić, M., Skala, D., Mulić, R., Marić, M.</w:t>
      </w:r>
      <w:r w:rsidR="00625A92" w:rsidRPr="00A85664">
        <w:rPr>
          <w:rFonts w:ascii="Arial" w:hAnsi="Arial" w:cs="Arial"/>
          <w:color w:val="000000"/>
          <w:sz w:val="22"/>
          <w:szCs w:val="22"/>
        </w:rPr>
        <w:t xml:space="preserve">, </w:t>
      </w:r>
      <w:r w:rsidRPr="00A85664">
        <w:rPr>
          <w:rFonts w:ascii="Arial" w:hAnsi="Arial" w:cs="Arial"/>
          <w:color w:val="000000"/>
          <w:sz w:val="22"/>
          <w:szCs w:val="22"/>
        </w:rPr>
        <w:t>Technology production of biodiesel - Biodiesel and ecolog</w:t>
      </w:r>
      <w:r w:rsidR="00625A92" w:rsidRPr="00A85664">
        <w:rPr>
          <w:rFonts w:ascii="Arial" w:hAnsi="Arial" w:cs="Arial"/>
          <w:color w:val="000000"/>
          <w:sz w:val="22"/>
          <w:szCs w:val="22"/>
        </w:rPr>
        <w:t>ical alternative to liquid fuel,</w:t>
      </w:r>
      <w:r w:rsidRPr="00A85664">
        <w:rPr>
          <w:rFonts w:ascii="Arial" w:hAnsi="Arial" w:cs="Arial"/>
          <w:color w:val="000000"/>
          <w:sz w:val="22"/>
          <w:szCs w:val="22"/>
        </w:rPr>
        <w:t xml:space="preserve"> </w:t>
      </w:r>
      <w:r w:rsidRPr="00A85664">
        <w:rPr>
          <w:rFonts w:ascii="Arial" w:hAnsi="Arial" w:cs="Arial"/>
          <w:iCs/>
          <w:sz w:val="22"/>
          <w:szCs w:val="22"/>
        </w:rPr>
        <w:t>Contemporary</w:t>
      </w:r>
      <w:r w:rsidRPr="00A85664">
        <w:rPr>
          <w:rFonts w:ascii="Arial" w:hAnsi="Arial" w:cs="Arial"/>
          <w:iCs/>
          <w:color w:val="000000"/>
          <w:sz w:val="22"/>
          <w:szCs w:val="22"/>
        </w:rPr>
        <w:t xml:space="preserve"> Agricultural Engineering, Vol.</w:t>
      </w:r>
      <w:r w:rsidRPr="00A85664">
        <w:rPr>
          <w:rFonts w:ascii="Arial" w:hAnsi="Arial" w:cs="Arial"/>
          <w:color w:val="000000"/>
          <w:sz w:val="22"/>
          <w:szCs w:val="22"/>
        </w:rPr>
        <w:t>30, pp.73-105</w:t>
      </w:r>
      <w:r w:rsidR="006B3DC4" w:rsidRPr="00A85664">
        <w:rPr>
          <w:rFonts w:ascii="Arial" w:hAnsi="Arial" w:cs="Arial"/>
          <w:color w:val="000000"/>
          <w:sz w:val="22"/>
          <w:szCs w:val="22"/>
        </w:rPr>
        <w:t>, 2005</w:t>
      </w:r>
      <w:r w:rsidRPr="00A85664">
        <w:rPr>
          <w:rFonts w:ascii="Arial" w:hAnsi="Arial" w:cs="Arial"/>
          <w:color w:val="000000"/>
          <w:sz w:val="22"/>
          <w:szCs w:val="22"/>
        </w:rPr>
        <w:t>.</w:t>
      </w:r>
    </w:p>
    <w:p w:rsidR="00CC2333" w:rsidRPr="00A85664" w:rsidRDefault="0018107D" w:rsidP="00CC2333">
      <w:pPr>
        <w:pStyle w:val="BodyText2"/>
        <w:numPr>
          <w:ilvl w:val="0"/>
          <w:numId w:val="2"/>
        </w:numPr>
        <w:jc w:val="both"/>
        <w:rPr>
          <w:rFonts w:ascii="Arial" w:hAnsi="Arial" w:cs="Arial"/>
          <w:b w:val="0"/>
          <w:bCs w:val="0"/>
          <w:sz w:val="22"/>
          <w:szCs w:val="22"/>
        </w:rPr>
      </w:pPr>
      <w:r w:rsidRPr="00A85664">
        <w:rPr>
          <w:rFonts w:ascii="Arial" w:hAnsi="Arial" w:cs="Arial"/>
          <w:b w:val="0"/>
          <w:bCs w:val="0"/>
          <w:sz w:val="22"/>
          <w:szCs w:val="22"/>
        </w:rPr>
        <w:t>Canakci, M.</w:t>
      </w:r>
      <w:r w:rsidR="00625A92" w:rsidRPr="00A85664">
        <w:rPr>
          <w:rFonts w:ascii="Arial" w:hAnsi="Arial" w:cs="Arial"/>
          <w:b w:val="0"/>
          <w:bCs w:val="0"/>
          <w:sz w:val="22"/>
          <w:szCs w:val="22"/>
        </w:rPr>
        <w:t xml:space="preserve">, </w:t>
      </w:r>
      <w:r w:rsidRPr="00A85664">
        <w:rPr>
          <w:rFonts w:ascii="Arial" w:hAnsi="Arial" w:cs="Arial"/>
          <w:b w:val="0"/>
          <w:bCs w:val="0"/>
          <w:sz w:val="22"/>
          <w:szCs w:val="22"/>
        </w:rPr>
        <w:t>Van Gerpen J.H.</w:t>
      </w:r>
      <w:r w:rsidR="00625A92" w:rsidRPr="00A85664">
        <w:rPr>
          <w:rFonts w:ascii="Arial" w:hAnsi="Arial" w:cs="Arial"/>
          <w:b w:val="0"/>
          <w:bCs w:val="0"/>
          <w:sz w:val="22"/>
          <w:szCs w:val="22"/>
        </w:rPr>
        <w:t>,</w:t>
      </w:r>
      <w:r w:rsidRPr="00A85664">
        <w:rPr>
          <w:rFonts w:ascii="Arial" w:hAnsi="Arial" w:cs="Arial"/>
          <w:b w:val="0"/>
          <w:bCs w:val="0"/>
          <w:sz w:val="22"/>
          <w:szCs w:val="22"/>
        </w:rPr>
        <w:t xml:space="preserve"> Comparison of Engine Performance and Emis</w:t>
      </w:r>
      <w:r w:rsidR="00625A92" w:rsidRPr="00A85664">
        <w:rPr>
          <w:rFonts w:ascii="Arial" w:hAnsi="Arial" w:cs="Arial"/>
          <w:b w:val="0"/>
          <w:bCs w:val="0"/>
          <w:sz w:val="22"/>
          <w:szCs w:val="22"/>
        </w:rPr>
        <w:t>sions for Petroleum Diesel Fuel,</w:t>
      </w:r>
      <w:r w:rsidRPr="00A85664">
        <w:rPr>
          <w:rFonts w:ascii="Arial" w:hAnsi="Arial" w:cs="Arial"/>
          <w:b w:val="0"/>
          <w:bCs w:val="0"/>
          <w:sz w:val="22"/>
          <w:szCs w:val="22"/>
        </w:rPr>
        <w:t xml:space="preserve"> Transactions of the American Society of Agricultural Engineers, Vol.46, pp.</w:t>
      </w:r>
      <w:r w:rsidR="00746962" w:rsidRPr="00A85664">
        <w:rPr>
          <w:rFonts w:ascii="Arial" w:hAnsi="Arial" w:cs="Arial"/>
          <w:b w:val="0"/>
          <w:bCs w:val="0"/>
          <w:sz w:val="22"/>
          <w:szCs w:val="22"/>
        </w:rPr>
        <w:t xml:space="preserve"> </w:t>
      </w:r>
      <w:r w:rsidRPr="00A85664">
        <w:rPr>
          <w:rFonts w:ascii="Arial" w:hAnsi="Arial" w:cs="Arial"/>
          <w:b w:val="0"/>
          <w:bCs w:val="0"/>
          <w:sz w:val="22"/>
          <w:szCs w:val="22"/>
        </w:rPr>
        <w:t>937-944</w:t>
      </w:r>
      <w:r w:rsidR="006B3DC4" w:rsidRPr="00A85664">
        <w:rPr>
          <w:rFonts w:ascii="Arial" w:hAnsi="Arial" w:cs="Arial"/>
          <w:b w:val="0"/>
          <w:bCs w:val="0"/>
          <w:sz w:val="22"/>
          <w:szCs w:val="22"/>
        </w:rPr>
        <w:t>, 2003</w:t>
      </w:r>
      <w:r w:rsidRPr="00A85664">
        <w:rPr>
          <w:rFonts w:ascii="Arial" w:hAnsi="Arial" w:cs="Arial"/>
          <w:b w:val="0"/>
          <w:bCs w:val="0"/>
          <w:sz w:val="22"/>
          <w:szCs w:val="22"/>
        </w:rPr>
        <w:t>.</w:t>
      </w:r>
    </w:p>
    <w:p w:rsidR="0018107D" w:rsidRPr="00A85664" w:rsidRDefault="00625A92" w:rsidP="00CC2333">
      <w:pPr>
        <w:pStyle w:val="BodyText2"/>
        <w:numPr>
          <w:ilvl w:val="0"/>
          <w:numId w:val="2"/>
        </w:numPr>
        <w:jc w:val="both"/>
        <w:rPr>
          <w:rFonts w:ascii="Arial" w:hAnsi="Arial" w:cs="Arial"/>
          <w:b w:val="0"/>
          <w:bCs w:val="0"/>
          <w:sz w:val="22"/>
          <w:szCs w:val="22"/>
        </w:rPr>
      </w:pPr>
      <w:proofErr w:type="spellStart"/>
      <w:r w:rsidRPr="00A85664">
        <w:rPr>
          <w:rFonts w:ascii="Arial" w:hAnsi="Arial" w:cs="Arial"/>
          <w:b w:val="0"/>
          <w:bCs w:val="0"/>
          <w:sz w:val="22"/>
          <w:szCs w:val="22"/>
        </w:rPr>
        <w:t>Demirbas</w:t>
      </w:r>
      <w:proofErr w:type="spellEnd"/>
      <w:r w:rsidRPr="00A85664">
        <w:rPr>
          <w:rFonts w:ascii="Arial" w:hAnsi="Arial" w:cs="Arial"/>
          <w:b w:val="0"/>
          <w:bCs w:val="0"/>
          <w:sz w:val="22"/>
          <w:szCs w:val="22"/>
        </w:rPr>
        <w:t xml:space="preserve"> A., </w:t>
      </w:r>
      <w:r w:rsidR="0018107D" w:rsidRPr="00A85664">
        <w:rPr>
          <w:rFonts w:ascii="Arial" w:hAnsi="Arial" w:cs="Arial"/>
          <w:b w:val="0"/>
          <w:bCs w:val="0"/>
          <w:sz w:val="22"/>
          <w:szCs w:val="22"/>
        </w:rPr>
        <w:t xml:space="preserve">The Importance of Bioethanol and </w:t>
      </w:r>
      <w:r w:rsidR="0018107D" w:rsidRPr="00A85664">
        <w:rPr>
          <w:rStyle w:val="highlight"/>
          <w:rFonts w:ascii="Arial" w:hAnsi="Arial" w:cs="Arial"/>
          <w:b w:val="0"/>
          <w:bCs w:val="0"/>
          <w:sz w:val="22"/>
          <w:szCs w:val="22"/>
        </w:rPr>
        <w:t>Biodiesel</w:t>
      </w:r>
      <w:r w:rsidR="0018107D" w:rsidRPr="00A85664">
        <w:rPr>
          <w:rFonts w:ascii="Arial" w:hAnsi="Arial" w:cs="Arial"/>
          <w:b w:val="0"/>
          <w:bCs w:val="0"/>
          <w:sz w:val="22"/>
          <w:szCs w:val="22"/>
        </w:rPr>
        <w:t xml:space="preserve"> from Biomass. </w:t>
      </w:r>
      <w:r w:rsidR="0018107D" w:rsidRPr="00A85664">
        <w:rPr>
          <w:rFonts w:ascii="Arial" w:hAnsi="Arial" w:cs="Arial"/>
          <w:b w:val="0"/>
          <w:bCs w:val="0"/>
          <w:iCs/>
          <w:sz w:val="22"/>
          <w:szCs w:val="22"/>
        </w:rPr>
        <w:t>Energy Sources, Part B: Economics Planning and Policy</w:t>
      </w:r>
      <w:r w:rsidR="0034178F" w:rsidRPr="00A85664">
        <w:rPr>
          <w:rFonts w:ascii="Arial" w:hAnsi="Arial" w:cs="Arial"/>
          <w:b w:val="0"/>
          <w:bCs w:val="0"/>
          <w:iCs/>
          <w:sz w:val="22"/>
          <w:szCs w:val="22"/>
        </w:rPr>
        <w:t xml:space="preserve">, </w:t>
      </w:r>
      <w:r w:rsidR="0034178F" w:rsidRPr="00A85664">
        <w:rPr>
          <w:rFonts w:ascii="Arial" w:hAnsi="Arial" w:cs="Arial"/>
          <w:b w:val="0"/>
          <w:bCs w:val="0"/>
          <w:sz w:val="22"/>
          <w:szCs w:val="22"/>
        </w:rPr>
        <w:t>No</w:t>
      </w:r>
      <w:r w:rsidR="0018107D" w:rsidRPr="00A85664">
        <w:rPr>
          <w:rFonts w:ascii="Arial" w:hAnsi="Arial" w:cs="Arial"/>
          <w:b w:val="0"/>
          <w:bCs w:val="0"/>
          <w:sz w:val="22"/>
          <w:szCs w:val="22"/>
        </w:rPr>
        <w:t>.</w:t>
      </w:r>
      <w:hyperlink r:id="rId12" w:anchor="v3" w:tgtFrame="_top" w:tooltip="Click to view volume" w:history="1"/>
      <w:proofErr w:type="gramStart"/>
      <w:r w:rsidR="003E177F" w:rsidRPr="00A85664">
        <w:rPr>
          <w:rFonts w:ascii="Arial" w:hAnsi="Arial" w:cs="Arial"/>
          <w:b w:val="0"/>
          <w:bCs w:val="0"/>
          <w:sz w:val="22"/>
          <w:szCs w:val="22"/>
        </w:rPr>
        <w:t>3.</w:t>
      </w:r>
      <w:r w:rsidR="0018107D" w:rsidRPr="00A85664">
        <w:rPr>
          <w:rFonts w:ascii="Arial" w:hAnsi="Arial" w:cs="Arial"/>
          <w:b w:val="0"/>
          <w:bCs w:val="0"/>
          <w:sz w:val="22"/>
          <w:szCs w:val="22"/>
        </w:rPr>
        <w:t>,</w:t>
      </w:r>
      <w:proofErr w:type="gramEnd"/>
      <w:r w:rsidR="0018107D" w:rsidRPr="00A85664">
        <w:rPr>
          <w:rFonts w:ascii="Arial" w:hAnsi="Arial" w:cs="Arial"/>
          <w:b w:val="0"/>
          <w:bCs w:val="0"/>
          <w:sz w:val="22"/>
          <w:szCs w:val="22"/>
        </w:rPr>
        <w:t xml:space="preserve"> </w:t>
      </w:r>
      <w:r w:rsidR="00746962" w:rsidRPr="00A85664">
        <w:rPr>
          <w:rFonts w:ascii="Arial" w:hAnsi="Arial" w:cs="Arial"/>
          <w:b w:val="0"/>
          <w:bCs w:val="0"/>
          <w:sz w:val="22"/>
          <w:szCs w:val="22"/>
        </w:rPr>
        <w:t xml:space="preserve">pp. </w:t>
      </w:r>
      <w:r w:rsidR="0018107D" w:rsidRPr="00A85664">
        <w:rPr>
          <w:rFonts w:ascii="Arial" w:hAnsi="Arial" w:cs="Arial"/>
          <w:b w:val="0"/>
          <w:bCs w:val="0"/>
          <w:sz w:val="22"/>
          <w:szCs w:val="22"/>
        </w:rPr>
        <w:t>177 – 185</w:t>
      </w:r>
      <w:r w:rsidR="0034178F" w:rsidRPr="00A85664">
        <w:rPr>
          <w:rFonts w:ascii="Arial" w:hAnsi="Arial" w:cs="Arial"/>
          <w:b w:val="0"/>
          <w:bCs w:val="0"/>
          <w:sz w:val="22"/>
          <w:szCs w:val="22"/>
        </w:rPr>
        <w:t xml:space="preserve">, </w:t>
      </w:r>
      <w:r w:rsidR="0034178F" w:rsidRPr="00A85664">
        <w:rPr>
          <w:rFonts w:ascii="Arial" w:hAnsi="Arial" w:cs="Arial"/>
          <w:b w:val="0"/>
          <w:bCs w:val="0"/>
          <w:iCs/>
          <w:sz w:val="22"/>
          <w:szCs w:val="22"/>
        </w:rPr>
        <w:t>2008</w:t>
      </w:r>
      <w:r w:rsidR="0018107D" w:rsidRPr="00A85664">
        <w:rPr>
          <w:rFonts w:ascii="Arial" w:hAnsi="Arial" w:cs="Arial"/>
          <w:b w:val="0"/>
          <w:bCs w:val="0"/>
          <w:iCs/>
          <w:sz w:val="22"/>
          <w:szCs w:val="22"/>
        </w:rPr>
        <w:t>.</w:t>
      </w:r>
    </w:p>
    <w:p w:rsidR="00852C48" w:rsidRPr="00A85664" w:rsidRDefault="0018107D" w:rsidP="001674B7">
      <w:pPr>
        <w:numPr>
          <w:ilvl w:val="0"/>
          <w:numId w:val="2"/>
        </w:numPr>
        <w:jc w:val="both"/>
        <w:rPr>
          <w:rFonts w:ascii="Arial" w:hAnsi="Arial" w:cs="Arial"/>
          <w:sz w:val="22"/>
          <w:szCs w:val="22"/>
        </w:rPr>
      </w:pPr>
      <w:r w:rsidRPr="00A85664">
        <w:rPr>
          <w:rFonts w:ascii="Arial" w:hAnsi="Arial" w:cs="Arial"/>
          <w:sz w:val="22"/>
          <w:szCs w:val="22"/>
          <w:lang w:val="sl-SI"/>
        </w:rPr>
        <w:t>Prvulovic,</w:t>
      </w:r>
      <w:r w:rsidRPr="00A85664">
        <w:rPr>
          <w:rFonts w:ascii="Arial" w:hAnsi="Arial" w:cs="Arial"/>
          <w:b/>
          <w:sz w:val="22"/>
          <w:szCs w:val="22"/>
          <w:lang w:val="sl-SI"/>
        </w:rPr>
        <w:t xml:space="preserve"> </w:t>
      </w:r>
      <w:r w:rsidRPr="00A85664">
        <w:rPr>
          <w:rFonts w:ascii="Arial" w:hAnsi="Arial" w:cs="Arial"/>
          <w:sz w:val="22"/>
          <w:szCs w:val="22"/>
          <w:lang w:val="sl-SI"/>
        </w:rPr>
        <w:t>S., Tolmac, D</w:t>
      </w:r>
      <w:r w:rsidR="00625A92" w:rsidRPr="00A85664">
        <w:rPr>
          <w:rFonts w:ascii="Arial" w:hAnsi="Arial" w:cs="Arial"/>
          <w:sz w:val="22"/>
          <w:szCs w:val="22"/>
          <w:lang w:val="sl-SI"/>
        </w:rPr>
        <w:t xml:space="preserve">., Brkic, M., Radovanovic, Lj., </w:t>
      </w:r>
      <w:r w:rsidRPr="00A85664">
        <w:rPr>
          <w:rFonts w:ascii="Arial" w:hAnsi="Arial" w:cs="Arial"/>
          <w:sz w:val="22"/>
          <w:szCs w:val="22"/>
          <w:lang w:val="sl-SI"/>
        </w:rPr>
        <w:t>T</w:t>
      </w:r>
      <w:r w:rsidRPr="00A85664">
        <w:rPr>
          <w:rFonts w:ascii="Arial" w:hAnsi="Arial" w:cs="Arial"/>
          <w:sz w:val="22"/>
          <w:szCs w:val="22"/>
        </w:rPr>
        <w:t xml:space="preserve">he Analysis of energetic and economic parameters during the utilization of the corn grain as a fuel for the </w:t>
      </w:r>
      <w:r w:rsidR="00F825AB" w:rsidRPr="00A85664">
        <w:rPr>
          <w:rFonts w:ascii="Arial" w:hAnsi="Arial" w:cs="Arial"/>
          <w:sz w:val="22"/>
          <w:szCs w:val="22"/>
        </w:rPr>
        <w:t>cereal dryers, Energy Sources, 2010.</w:t>
      </w:r>
      <w:r w:rsidRPr="00A85664">
        <w:rPr>
          <w:rFonts w:ascii="Arial" w:hAnsi="Arial" w:cs="Arial"/>
          <w:sz w:val="22"/>
          <w:szCs w:val="22"/>
        </w:rPr>
        <w:t xml:space="preserve">, </w:t>
      </w:r>
      <w:r w:rsidRPr="00A85664">
        <w:rPr>
          <w:rFonts w:ascii="Arial" w:hAnsi="Arial" w:cs="Arial"/>
          <w:iCs/>
          <w:sz w:val="22"/>
          <w:szCs w:val="22"/>
        </w:rPr>
        <w:t>Article in press</w:t>
      </w:r>
      <w:r w:rsidRPr="00A85664">
        <w:rPr>
          <w:rFonts w:ascii="Arial" w:hAnsi="Arial" w:cs="Arial"/>
          <w:sz w:val="22"/>
          <w:szCs w:val="22"/>
        </w:rPr>
        <w:t>.</w:t>
      </w:r>
    </w:p>
    <w:p w:rsidR="00960076" w:rsidRPr="00A85664" w:rsidRDefault="00D733A8" w:rsidP="00960076">
      <w:pPr>
        <w:pStyle w:val="XPODNASLOV"/>
        <w:rPr>
          <w:rFonts w:ascii="Arial" w:hAnsi="Arial" w:cs="Arial"/>
          <w:sz w:val="22"/>
          <w:szCs w:val="22"/>
        </w:rPr>
      </w:pPr>
      <w:r w:rsidRPr="00A85664">
        <w:rPr>
          <w:rFonts w:ascii="Arial" w:hAnsi="Arial" w:cs="Arial"/>
          <w:sz w:val="22"/>
          <w:szCs w:val="22"/>
        </w:rPr>
        <w:br w:type="page"/>
      </w:r>
      <w:r w:rsidR="000E1E7E" w:rsidRPr="00A85664">
        <w:rPr>
          <w:rFonts w:ascii="Arial" w:hAnsi="Arial" w:cs="Arial"/>
          <w:sz w:val="22"/>
          <w:szCs w:val="22"/>
        </w:rPr>
        <w:lastRenderedPageBreak/>
        <w:br/>
      </w:r>
      <w:r w:rsidR="00960076" w:rsidRPr="00A85664">
        <w:rPr>
          <w:rFonts w:ascii="Arial" w:hAnsi="Arial" w:cs="Arial"/>
          <w:sz w:val="22"/>
          <w:szCs w:val="22"/>
        </w:rPr>
        <w:t>&gt;&gt;&gt; IMPORTANT DATES &lt;&lt;&lt;</w:t>
      </w:r>
    </w:p>
    <w:p w:rsidR="00960076" w:rsidRPr="00A85664" w:rsidRDefault="00960076" w:rsidP="00960076">
      <w:pPr>
        <w:pStyle w:val="Tekst"/>
        <w:rPr>
          <w:rFonts w:ascii="Arial" w:hAnsi="Arial" w:cs="Arial"/>
          <w:sz w:val="22"/>
          <w:szCs w:val="22"/>
          <w:lang w:val="sl-SI"/>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811"/>
      </w:tblGrid>
      <w:tr w:rsidR="00960076" w:rsidRPr="00A85664" w:rsidTr="00B37D1D">
        <w:trPr>
          <w:trHeight w:val="353"/>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960076" w:rsidRPr="00A85664" w:rsidRDefault="003E0B66" w:rsidP="004C06CA">
            <w:pPr>
              <w:pStyle w:val="Tekst"/>
              <w:jc w:val="center"/>
              <w:rPr>
                <w:rFonts w:ascii="Arial" w:hAnsi="Arial" w:cs="Arial"/>
                <w:sz w:val="22"/>
                <w:szCs w:val="22"/>
                <w:lang w:val="sl-SI"/>
              </w:rPr>
            </w:pPr>
            <w:r w:rsidRPr="00A85664">
              <w:rPr>
                <w:rFonts w:ascii="Arial" w:hAnsi="Arial" w:cs="Arial"/>
                <w:sz w:val="22"/>
                <w:szCs w:val="22"/>
                <w:lang w:val="sl-SI"/>
              </w:rPr>
              <w:t>September</w:t>
            </w:r>
            <w:r w:rsidR="00960076" w:rsidRPr="00A85664">
              <w:rPr>
                <w:rFonts w:ascii="Arial" w:hAnsi="Arial" w:cs="Arial"/>
                <w:sz w:val="22"/>
                <w:szCs w:val="22"/>
                <w:lang w:val="sl-SI"/>
              </w:rPr>
              <w:t xml:space="preserve"> </w:t>
            </w:r>
            <w:r w:rsidR="004C06CA">
              <w:rPr>
                <w:rFonts w:ascii="Arial" w:hAnsi="Arial" w:cs="Arial"/>
                <w:sz w:val="22"/>
                <w:szCs w:val="22"/>
                <w:lang w:val="sl-SI"/>
              </w:rPr>
              <w:t>3</w:t>
            </w:r>
            <w:r w:rsidR="00960076" w:rsidRPr="00A85664">
              <w:rPr>
                <w:rFonts w:ascii="Arial" w:hAnsi="Arial" w:cs="Arial"/>
                <w:sz w:val="22"/>
                <w:szCs w:val="22"/>
                <w:lang w:val="sl-SI"/>
              </w:rPr>
              <w:t>0, 20</w:t>
            </w:r>
            <w:r w:rsidR="00991135" w:rsidRPr="00A85664">
              <w:rPr>
                <w:rFonts w:ascii="Arial" w:hAnsi="Arial" w:cs="Arial"/>
                <w:sz w:val="22"/>
                <w:szCs w:val="22"/>
                <w:lang w:val="sl-SI"/>
              </w:rPr>
              <w:t>2</w:t>
            </w:r>
            <w:r w:rsidR="004C06CA">
              <w:rPr>
                <w:rFonts w:ascii="Arial" w:hAnsi="Arial" w:cs="Arial"/>
                <w:sz w:val="22"/>
                <w:szCs w:val="22"/>
                <w:lang w:val="sl-SI"/>
              </w:rPr>
              <w:t>4</w:t>
            </w:r>
          </w:p>
        </w:tc>
        <w:tc>
          <w:tcPr>
            <w:tcW w:w="2811" w:type="dxa"/>
            <w:tcBorders>
              <w:top w:val="single" w:sz="4" w:space="0" w:color="auto"/>
              <w:left w:val="single" w:sz="4" w:space="0" w:color="auto"/>
              <w:bottom w:val="single" w:sz="4" w:space="0" w:color="auto"/>
              <w:right w:val="single" w:sz="4" w:space="0" w:color="auto"/>
            </w:tcBorders>
            <w:vAlign w:val="center"/>
            <w:hideMark/>
          </w:tcPr>
          <w:p w:rsidR="00960076" w:rsidRPr="00A85664" w:rsidRDefault="00960076" w:rsidP="00B37D1D">
            <w:pPr>
              <w:pStyle w:val="Tekst"/>
              <w:jc w:val="left"/>
              <w:rPr>
                <w:rFonts w:ascii="Arial" w:hAnsi="Arial" w:cs="Arial"/>
                <w:sz w:val="22"/>
                <w:szCs w:val="22"/>
                <w:lang w:val="sl-SI"/>
              </w:rPr>
            </w:pPr>
            <w:r w:rsidRPr="00A85664">
              <w:rPr>
                <w:rFonts w:ascii="Arial" w:hAnsi="Arial" w:cs="Arial"/>
                <w:sz w:val="22"/>
                <w:szCs w:val="22"/>
              </w:rPr>
              <w:t>Deadline for paper submission</w:t>
            </w:r>
          </w:p>
        </w:tc>
      </w:tr>
      <w:tr w:rsidR="003E0B66" w:rsidRPr="00A85664" w:rsidTr="00B37D1D">
        <w:trPr>
          <w:trHeight w:val="353"/>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E0B66" w:rsidRPr="00A85664" w:rsidRDefault="00991135" w:rsidP="004C06CA">
            <w:pPr>
              <w:pStyle w:val="Tekst"/>
              <w:jc w:val="center"/>
              <w:rPr>
                <w:rFonts w:ascii="Arial" w:hAnsi="Arial" w:cs="Arial"/>
                <w:sz w:val="22"/>
                <w:szCs w:val="22"/>
                <w:lang w:val="sl-SI"/>
              </w:rPr>
            </w:pPr>
            <w:r w:rsidRPr="00A85664">
              <w:rPr>
                <w:rFonts w:ascii="Arial" w:hAnsi="Arial" w:cs="Arial"/>
                <w:sz w:val="22"/>
                <w:szCs w:val="22"/>
                <w:lang w:val="sl-SI"/>
              </w:rPr>
              <w:t>October 1, 202</w:t>
            </w:r>
            <w:r w:rsidR="004C06CA">
              <w:rPr>
                <w:rFonts w:ascii="Arial" w:hAnsi="Arial" w:cs="Arial"/>
                <w:sz w:val="22"/>
                <w:szCs w:val="22"/>
                <w:lang w:val="sl-SI"/>
              </w:rPr>
              <w:t>4</w:t>
            </w:r>
          </w:p>
        </w:tc>
        <w:tc>
          <w:tcPr>
            <w:tcW w:w="2811" w:type="dxa"/>
            <w:tcBorders>
              <w:top w:val="single" w:sz="4" w:space="0" w:color="auto"/>
              <w:left w:val="single" w:sz="4" w:space="0" w:color="auto"/>
              <w:bottom w:val="single" w:sz="4" w:space="0" w:color="auto"/>
              <w:right w:val="single" w:sz="4" w:space="0" w:color="auto"/>
            </w:tcBorders>
            <w:vAlign w:val="center"/>
            <w:hideMark/>
          </w:tcPr>
          <w:p w:rsidR="003E0B66" w:rsidRPr="00A85664" w:rsidRDefault="003E0B66" w:rsidP="00B37D1D">
            <w:pPr>
              <w:pStyle w:val="Tekst"/>
              <w:jc w:val="left"/>
              <w:rPr>
                <w:rFonts w:ascii="Arial" w:hAnsi="Arial" w:cs="Arial"/>
                <w:sz w:val="22"/>
                <w:szCs w:val="22"/>
              </w:rPr>
            </w:pPr>
            <w:r w:rsidRPr="00A85664">
              <w:rPr>
                <w:rFonts w:ascii="Arial" w:hAnsi="Arial" w:cs="Arial"/>
                <w:sz w:val="22"/>
                <w:szCs w:val="22"/>
              </w:rPr>
              <w:t>Deadline for registration and full payment</w:t>
            </w:r>
          </w:p>
        </w:tc>
      </w:tr>
      <w:tr w:rsidR="00960076" w:rsidRPr="00A85664" w:rsidTr="00B37D1D">
        <w:trPr>
          <w:trHeight w:val="353"/>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960076" w:rsidRPr="00A85664" w:rsidRDefault="00991135" w:rsidP="004C06CA">
            <w:pPr>
              <w:pStyle w:val="Tekst"/>
              <w:jc w:val="center"/>
              <w:rPr>
                <w:rFonts w:ascii="Arial" w:hAnsi="Arial" w:cs="Arial"/>
                <w:sz w:val="22"/>
                <w:szCs w:val="22"/>
                <w:lang w:val="sl-SI"/>
              </w:rPr>
            </w:pPr>
            <w:r w:rsidRPr="00A85664">
              <w:rPr>
                <w:rFonts w:ascii="Arial" w:hAnsi="Arial" w:cs="Arial"/>
                <w:sz w:val="22"/>
                <w:szCs w:val="22"/>
                <w:lang w:val="sl-SI"/>
              </w:rPr>
              <w:t>October 1, 202</w:t>
            </w:r>
            <w:r w:rsidR="004C06CA">
              <w:rPr>
                <w:rFonts w:ascii="Arial" w:hAnsi="Arial" w:cs="Arial"/>
                <w:sz w:val="22"/>
                <w:szCs w:val="22"/>
                <w:lang w:val="sl-SI"/>
              </w:rPr>
              <w:t>4</w:t>
            </w:r>
          </w:p>
        </w:tc>
        <w:tc>
          <w:tcPr>
            <w:tcW w:w="2811" w:type="dxa"/>
            <w:tcBorders>
              <w:top w:val="single" w:sz="4" w:space="0" w:color="auto"/>
              <w:left w:val="single" w:sz="4" w:space="0" w:color="auto"/>
              <w:bottom w:val="single" w:sz="4" w:space="0" w:color="auto"/>
              <w:right w:val="single" w:sz="4" w:space="0" w:color="auto"/>
            </w:tcBorders>
            <w:vAlign w:val="center"/>
            <w:hideMark/>
          </w:tcPr>
          <w:p w:rsidR="00960076" w:rsidRPr="00A85664" w:rsidRDefault="003E0B66" w:rsidP="00B37D1D">
            <w:pPr>
              <w:pStyle w:val="Tekst"/>
              <w:jc w:val="left"/>
              <w:rPr>
                <w:rFonts w:ascii="Arial" w:hAnsi="Arial" w:cs="Arial"/>
                <w:sz w:val="22"/>
                <w:szCs w:val="22"/>
                <w:lang w:val="sl-SI"/>
              </w:rPr>
            </w:pPr>
            <w:r w:rsidRPr="00A85664">
              <w:rPr>
                <w:rFonts w:ascii="Arial" w:hAnsi="Arial" w:cs="Arial"/>
                <w:sz w:val="22"/>
                <w:szCs w:val="22"/>
                <w:lang w:val="sl-SI"/>
              </w:rPr>
              <w:t>Presentation submission (for oral presenters)</w:t>
            </w:r>
          </w:p>
        </w:tc>
      </w:tr>
      <w:tr w:rsidR="00960076" w:rsidRPr="00A85664" w:rsidTr="00B37D1D">
        <w:trPr>
          <w:trHeight w:val="353"/>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960076" w:rsidRPr="00A85664" w:rsidRDefault="00991135" w:rsidP="00D76F56">
            <w:pPr>
              <w:pStyle w:val="Tekst"/>
              <w:jc w:val="center"/>
              <w:rPr>
                <w:rFonts w:ascii="Arial" w:hAnsi="Arial" w:cs="Arial"/>
                <w:sz w:val="22"/>
                <w:szCs w:val="22"/>
                <w:lang w:val="sl-SI"/>
              </w:rPr>
            </w:pPr>
            <w:r w:rsidRPr="00A85664">
              <w:rPr>
                <w:rFonts w:ascii="Arial" w:hAnsi="Arial" w:cs="Arial"/>
                <w:sz w:val="22"/>
                <w:szCs w:val="22"/>
                <w:lang w:val="sl-SI"/>
              </w:rPr>
              <w:t xml:space="preserve">October </w:t>
            </w:r>
            <w:r w:rsidR="004C06CA">
              <w:rPr>
                <w:rFonts w:ascii="Arial" w:hAnsi="Arial" w:cs="Arial"/>
                <w:sz w:val="22"/>
                <w:szCs w:val="22"/>
                <w:lang w:val="sl-SI"/>
              </w:rPr>
              <w:t>3</w:t>
            </w:r>
            <w:r w:rsidRPr="00A85664">
              <w:rPr>
                <w:rFonts w:ascii="Arial" w:hAnsi="Arial" w:cs="Arial"/>
                <w:sz w:val="22"/>
                <w:szCs w:val="22"/>
                <w:lang w:val="sl-SI"/>
              </w:rPr>
              <w:t>-</w:t>
            </w:r>
            <w:r w:rsidR="004C06CA">
              <w:rPr>
                <w:rFonts w:ascii="Arial" w:hAnsi="Arial" w:cs="Arial"/>
                <w:sz w:val="22"/>
                <w:szCs w:val="22"/>
                <w:lang w:val="sl-SI"/>
              </w:rPr>
              <w:t>4</w:t>
            </w:r>
            <w:r w:rsidRPr="00A85664">
              <w:rPr>
                <w:rFonts w:ascii="Arial" w:hAnsi="Arial" w:cs="Arial"/>
                <w:sz w:val="22"/>
                <w:szCs w:val="22"/>
                <w:lang w:val="sl-SI"/>
              </w:rPr>
              <w:t>, 202</w:t>
            </w:r>
            <w:r w:rsidR="004C06CA">
              <w:rPr>
                <w:rFonts w:ascii="Arial" w:hAnsi="Arial" w:cs="Arial"/>
                <w:sz w:val="22"/>
                <w:szCs w:val="22"/>
                <w:lang w:val="sl-SI"/>
              </w:rPr>
              <w:t>4</w:t>
            </w:r>
          </w:p>
        </w:tc>
        <w:tc>
          <w:tcPr>
            <w:tcW w:w="2811" w:type="dxa"/>
            <w:tcBorders>
              <w:top w:val="single" w:sz="4" w:space="0" w:color="auto"/>
              <w:left w:val="single" w:sz="4" w:space="0" w:color="auto"/>
              <w:bottom w:val="single" w:sz="4" w:space="0" w:color="auto"/>
              <w:right w:val="single" w:sz="4" w:space="0" w:color="auto"/>
            </w:tcBorders>
            <w:vAlign w:val="center"/>
            <w:hideMark/>
          </w:tcPr>
          <w:p w:rsidR="00960076" w:rsidRPr="00A85664" w:rsidRDefault="00960076" w:rsidP="00B37D1D">
            <w:pPr>
              <w:pStyle w:val="Tekst"/>
              <w:jc w:val="left"/>
              <w:rPr>
                <w:rFonts w:ascii="Arial" w:hAnsi="Arial" w:cs="Arial"/>
                <w:sz w:val="22"/>
                <w:szCs w:val="22"/>
              </w:rPr>
            </w:pPr>
            <w:r w:rsidRPr="00A85664">
              <w:rPr>
                <w:rFonts w:ascii="Arial" w:hAnsi="Arial" w:cs="Arial"/>
                <w:sz w:val="22"/>
                <w:szCs w:val="22"/>
              </w:rPr>
              <w:t>Conference days</w:t>
            </w:r>
          </w:p>
        </w:tc>
      </w:tr>
    </w:tbl>
    <w:p w:rsidR="00170294" w:rsidRPr="00A85664" w:rsidRDefault="00170294" w:rsidP="000E1E7E">
      <w:pPr>
        <w:jc w:val="both"/>
        <w:rPr>
          <w:rFonts w:ascii="Arial" w:hAnsi="Arial" w:cs="Arial"/>
          <w:sz w:val="22"/>
          <w:szCs w:val="22"/>
        </w:rPr>
      </w:pPr>
    </w:p>
    <w:p w:rsidR="000E1E7E" w:rsidRPr="00A85664" w:rsidRDefault="000E1E7E" w:rsidP="000E1E7E">
      <w:pPr>
        <w:jc w:val="both"/>
        <w:rPr>
          <w:rFonts w:ascii="Arial" w:hAnsi="Arial" w:cs="Arial"/>
          <w:b/>
          <w:szCs w:val="22"/>
        </w:rPr>
      </w:pPr>
      <w:r w:rsidRPr="00A85664">
        <w:rPr>
          <w:rFonts w:ascii="Arial" w:hAnsi="Arial" w:cs="Arial"/>
          <w:b/>
          <w:szCs w:val="22"/>
        </w:rPr>
        <w:t>&gt;&gt;&gt; PAPER INSTRUCTIONS &lt;&lt;&lt;</w:t>
      </w:r>
    </w:p>
    <w:p w:rsidR="000E1E7E" w:rsidRPr="00A85664" w:rsidRDefault="000E1E7E" w:rsidP="000E1E7E">
      <w:pPr>
        <w:jc w:val="both"/>
        <w:rPr>
          <w:rFonts w:ascii="Arial" w:hAnsi="Arial" w:cs="Arial"/>
          <w:sz w:val="22"/>
          <w:szCs w:val="22"/>
        </w:rPr>
      </w:pPr>
    </w:p>
    <w:p w:rsidR="000E1E7E" w:rsidRPr="00A85664" w:rsidRDefault="000E1E7E" w:rsidP="00170294">
      <w:pPr>
        <w:numPr>
          <w:ilvl w:val="0"/>
          <w:numId w:val="11"/>
        </w:numPr>
        <w:rPr>
          <w:rFonts w:ascii="Arial" w:hAnsi="Arial" w:cs="Arial"/>
          <w:sz w:val="22"/>
          <w:szCs w:val="22"/>
        </w:rPr>
      </w:pPr>
      <w:r w:rsidRPr="00A85664">
        <w:rPr>
          <w:rFonts w:ascii="Arial" w:hAnsi="Arial" w:cs="Arial"/>
          <w:sz w:val="22"/>
          <w:szCs w:val="22"/>
        </w:rPr>
        <w:t xml:space="preserve">The paper must be written in </w:t>
      </w:r>
      <w:r w:rsidRPr="00A85664">
        <w:rPr>
          <w:rFonts w:ascii="Arial" w:hAnsi="Arial" w:cs="Arial"/>
          <w:b/>
          <w:sz w:val="22"/>
          <w:szCs w:val="22"/>
        </w:rPr>
        <w:t>English</w:t>
      </w:r>
      <w:r w:rsidRPr="00A85664">
        <w:rPr>
          <w:rFonts w:ascii="Arial" w:hAnsi="Arial" w:cs="Arial"/>
          <w:sz w:val="22"/>
          <w:szCs w:val="22"/>
        </w:rPr>
        <w:t>.</w:t>
      </w:r>
    </w:p>
    <w:p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A4 format (297 x 210 mm), portrait.</w:t>
      </w:r>
    </w:p>
    <w:p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Margins: left, top, bottom and right 25 mm.</w:t>
      </w:r>
    </w:p>
    <w:p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 xml:space="preserve">Papers must be written in </w:t>
      </w:r>
      <w:r w:rsidRPr="00A85664">
        <w:rPr>
          <w:rFonts w:ascii="Arial" w:hAnsi="Arial" w:cs="Arial"/>
          <w:b/>
          <w:sz w:val="22"/>
          <w:szCs w:val="22"/>
          <w:lang w:val="en"/>
        </w:rPr>
        <w:t>Microsoft Word</w:t>
      </w:r>
      <w:r w:rsidRPr="00A85664">
        <w:rPr>
          <w:rFonts w:ascii="Arial" w:hAnsi="Arial" w:cs="Arial"/>
          <w:sz w:val="22"/>
          <w:szCs w:val="22"/>
          <w:lang w:val="en"/>
        </w:rPr>
        <w:t xml:space="preserve"> format.</w:t>
      </w:r>
    </w:p>
    <w:p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 xml:space="preserve">Use </w:t>
      </w:r>
      <w:r w:rsidR="00A85664">
        <w:rPr>
          <w:rFonts w:ascii="Arial" w:hAnsi="Arial" w:cs="Arial"/>
          <w:b/>
          <w:sz w:val="22"/>
          <w:szCs w:val="22"/>
          <w:lang w:val="en"/>
        </w:rPr>
        <w:t>Arial</w:t>
      </w:r>
      <w:r w:rsidR="00D518A3" w:rsidRPr="00A85664">
        <w:rPr>
          <w:rFonts w:ascii="Arial" w:hAnsi="Arial" w:cs="Arial"/>
          <w:sz w:val="22"/>
          <w:szCs w:val="22"/>
          <w:lang w:val="en"/>
        </w:rPr>
        <w:t xml:space="preserve"> font, single spacing.</w:t>
      </w:r>
    </w:p>
    <w:p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Font sizes are:</w:t>
      </w:r>
    </w:p>
    <w:p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paper title</w:t>
      </w:r>
      <w:r w:rsidRPr="00A85664">
        <w:rPr>
          <w:rFonts w:ascii="Arial" w:hAnsi="Arial" w:cs="Arial"/>
          <w:sz w:val="22"/>
          <w:szCs w:val="22"/>
          <w:lang w:val="en"/>
        </w:rPr>
        <w:t xml:space="preserve"> - 1</w:t>
      </w:r>
      <w:r w:rsidR="00A85664">
        <w:rPr>
          <w:rFonts w:ascii="Arial" w:hAnsi="Arial" w:cs="Arial"/>
          <w:sz w:val="22"/>
          <w:szCs w:val="22"/>
          <w:lang w:val="en"/>
        </w:rPr>
        <w:t>4</w:t>
      </w:r>
      <w:r w:rsidRPr="00A85664">
        <w:rPr>
          <w:rFonts w:ascii="Arial" w:hAnsi="Arial" w:cs="Arial"/>
          <w:sz w:val="22"/>
          <w:szCs w:val="22"/>
          <w:lang w:val="en"/>
        </w:rPr>
        <w:t xml:space="preserve"> </w:t>
      </w:r>
      <w:proofErr w:type="spellStart"/>
      <w:r w:rsidRPr="00A85664">
        <w:rPr>
          <w:rFonts w:ascii="Arial" w:hAnsi="Arial" w:cs="Arial"/>
          <w:sz w:val="22"/>
          <w:szCs w:val="22"/>
          <w:lang w:val="en"/>
        </w:rPr>
        <w:t>pt</w:t>
      </w:r>
      <w:proofErr w:type="spellEnd"/>
      <w:r w:rsidRPr="00A85664">
        <w:rPr>
          <w:rFonts w:ascii="Arial" w:hAnsi="Arial" w:cs="Arial"/>
          <w:sz w:val="22"/>
          <w:szCs w:val="22"/>
          <w:lang w:val="en"/>
        </w:rPr>
        <w:t xml:space="preserve"> bold, capitals;</w:t>
      </w:r>
    </w:p>
    <w:p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 xml:space="preserve">abstract </w:t>
      </w:r>
      <w:r w:rsidRPr="00A85664">
        <w:rPr>
          <w:rFonts w:ascii="Arial" w:hAnsi="Arial" w:cs="Arial"/>
          <w:sz w:val="22"/>
          <w:szCs w:val="22"/>
          <w:lang w:val="en"/>
        </w:rPr>
        <w:t>– 10 pt;</w:t>
      </w:r>
    </w:p>
    <w:p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author(s) names</w:t>
      </w:r>
      <w:r w:rsidRPr="00A85664">
        <w:rPr>
          <w:rFonts w:ascii="Arial" w:hAnsi="Arial" w:cs="Arial"/>
          <w:sz w:val="22"/>
          <w:szCs w:val="22"/>
          <w:lang w:val="en"/>
        </w:rPr>
        <w:t xml:space="preserve"> - 12 pt bold;</w:t>
      </w:r>
    </w:p>
    <w:p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key words</w:t>
      </w:r>
      <w:r w:rsidRPr="00A85664">
        <w:rPr>
          <w:rFonts w:ascii="Arial" w:hAnsi="Arial" w:cs="Arial"/>
          <w:sz w:val="22"/>
          <w:szCs w:val="22"/>
          <w:lang w:val="en"/>
        </w:rPr>
        <w:t xml:space="preserve"> - 10 pt italic;</w:t>
      </w:r>
    </w:p>
    <w:p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chapter titles</w:t>
      </w:r>
      <w:r w:rsidRPr="00A85664">
        <w:rPr>
          <w:rFonts w:ascii="Arial" w:hAnsi="Arial" w:cs="Arial"/>
          <w:sz w:val="22"/>
          <w:szCs w:val="22"/>
          <w:lang w:val="en"/>
        </w:rPr>
        <w:t xml:space="preserve"> - 11 pt bold, capitals;</w:t>
      </w:r>
    </w:p>
    <w:p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text</w:t>
      </w:r>
      <w:r w:rsidRPr="00A85664">
        <w:rPr>
          <w:rFonts w:ascii="Arial" w:hAnsi="Arial" w:cs="Arial"/>
          <w:sz w:val="22"/>
          <w:szCs w:val="22"/>
          <w:lang w:val="en"/>
        </w:rPr>
        <w:t xml:space="preserve"> - 11 pt, justified.</w:t>
      </w:r>
    </w:p>
    <w:p w:rsidR="0032526F" w:rsidRPr="00A85664" w:rsidRDefault="0032526F" w:rsidP="00170294">
      <w:pPr>
        <w:numPr>
          <w:ilvl w:val="0"/>
          <w:numId w:val="11"/>
        </w:numPr>
        <w:jc w:val="both"/>
        <w:rPr>
          <w:rFonts w:ascii="Arial" w:hAnsi="Arial" w:cs="Arial"/>
          <w:sz w:val="22"/>
          <w:szCs w:val="22"/>
          <w:lang w:val="en"/>
        </w:rPr>
      </w:pPr>
      <w:r w:rsidRPr="00A85664">
        <w:rPr>
          <w:rFonts w:ascii="Arial" w:hAnsi="Arial" w:cs="Arial"/>
          <w:sz w:val="22"/>
          <w:szCs w:val="22"/>
          <w:lang w:val="en"/>
        </w:rPr>
        <w:t>Use bullets as shown in this sample.</w:t>
      </w:r>
    </w:p>
    <w:p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Do not indent first lines.</w:t>
      </w:r>
    </w:p>
    <w:p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Do not insert page numbers.</w:t>
      </w:r>
    </w:p>
    <w:p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Do not number chapter titles and subtitles.</w:t>
      </w:r>
    </w:p>
    <w:p w:rsidR="000D1EA2" w:rsidRPr="00A85664" w:rsidRDefault="00170294" w:rsidP="000D1EA2">
      <w:pPr>
        <w:numPr>
          <w:ilvl w:val="0"/>
          <w:numId w:val="11"/>
        </w:numPr>
        <w:jc w:val="both"/>
        <w:rPr>
          <w:rFonts w:ascii="Arial" w:hAnsi="Arial" w:cs="Arial"/>
          <w:sz w:val="22"/>
          <w:szCs w:val="22"/>
          <w:lang w:val="en"/>
        </w:rPr>
      </w:pPr>
      <w:r w:rsidRPr="00A85664">
        <w:rPr>
          <w:rFonts w:ascii="Arial" w:hAnsi="Arial" w:cs="Arial"/>
          <w:sz w:val="22"/>
          <w:szCs w:val="22"/>
          <w:lang w:val="en"/>
        </w:rPr>
        <w:t xml:space="preserve">The paper should have </w:t>
      </w:r>
      <w:r w:rsidR="00645D13" w:rsidRPr="00A85664">
        <w:rPr>
          <w:rFonts w:ascii="Arial" w:hAnsi="Arial" w:cs="Arial"/>
          <w:sz w:val="22"/>
          <w:szCs w:val="22"/>
          <w:lang w:val="en"/>
        </w:rPr>
        <w:t xml:space="preserve">a </w:t>
      </w:r>
      <w:r w:rsidR="008039C7" w:rsidRPr="00A85664">
        <w:rPr>
          <w:rFonts w:ascii="Arial" w:hAnsi="Arial" w:cs="Arial"/>
          <w:b/>
          <w:sz w:val="22"/>
          <w:szCs w:val="22"/>
          <w:lang w:val="en"/>
        </w:rPr>
        <w:t xml:space="preserve">minimum </w:t>
      </w:r>
      <w:r w:rsidR="00645D13" w:rsidRPr="00A85664">
        <w:rPr>
          <w:rFonts w:ascii="Arial" w:hAnsi="Arial" w:cs="Arial"/>
          <w:b/>
          <w:sz w:val="22"/>
          <w:szCs w:val="22"/>
          <w:lang w:val="en"/>
        </w:rPr>
        <w:t xml:space="preserve">of </w:t>
      </w:r>
      <w:r w:rsidR="008039C7" w:rsidRPr="00A85664">
        <w:rPr>
          <w:rFonts w:ascii="Arial" w:hAnsi="Arial" w:cs="Arial"/>
          <w:b/>
          <w:sz w:val="22"/>
          <w:szCs w:val="22"/>
          <w:lang w:val="en"/>
        </w:rPr>
        <w:t xml:space="preserve">4 and </w:t>
      </w:r>
      <w:r w:rsidR="00645D13" w:rsidRPr="00A85664">
        <w:rPr>
          <w:rFonts w:ascii="Arial" w:hAnsi="Arial" w:cs="Arial"/>
          <w:b/>
          <w:sz w:val="22"/>
          <w:szCs w:val="22"/>
          <w:lang w:val="en"/>
        </w:rPr>
        <w:t xml:space="preserve">a </w:t>
      </w:r>
      <w:r w:rsidR="008039C7" w:rsidRPr="00A85664">
        <w:rPr>
          <w:rFonts w:ascii="Arial" w:hAnsi="Arial" w:cs="Arial"/>
          <w:b/>
          <w:sz w:val="22"/>
          <w:szCs w:val="22"/>
          <w:lang w:val="en"/>
        </w:rPr>
        <w:t xml:space="preserve">maximum </w:t>
      </w:r>
      <w:r w:rsidR="00645D13" w:rsidRPr="00A85664">
        <w:rPr>
          <w:rFonts w:ascii="Arial" w:hAnsi="Arial" w:cs="Arial"/>
          <w:b/>
          <w:sz w:val="22"/>
          <w:szCs w:val="22"/>
          <w:lang w:val="en"/>
        </w:rPr>
        <w:t xml:space="preserve">of </w:t>
      </w:r>
      <w:r w:rsidRPr="00A85664">
        <w:rPr>
          <w:rFonts w:ascii="Arial" w:hAnsi="Arial" w:cs="Arial"/>
          <w:b/>
          <w:sz w:val="22"/>
          <w:szCs w:val="22"/>
          <w:lang w:val="en"/>
        </w:rPr>
        <w:t>8 pages</w:t>
      </w:r>
      <w:r w:rsidRPr="00A85664">
        <w:rPr>
          <w:rFonts w:ascii="Arial" w:hAnsi="Arial" w:cs="Arial"/>
          <w:sz w:val="22"/>
          <w:szCs w:val="22"/>
          <w:lang w:val="en"/>
        </w:rPr>
        <w:t>.</w:t>
      </w:r>
    </w:p>
    <w:p w:rsidR="000D1EA2" w:rsidRPr="00A85664" w:rsidRDefault="000D1EA2" w:rsidP="000D1EA2">
      <w:pPr>
        <w:numPr>
          <w:ilvl w:val="0"/>
          <w:numId w:val="11"/>
        </w:numPr>
        <w:jc w:val="both"/>
        <w:rPr>
          <w:rFonts w:ascii="Arial" w:hAnsi="Arial" w:cs="Arial"/>
          <w:sz w:val="22"/>
          <w:szCs w:val="22"/>
          <w:lang w:val="en"/>
        </w:rPr>
      </w:pPr>
      <w:r w:rsidRPr="00A85664">
        <w:rPr>
          <w:rFonts w:ascii="Arial" w:hAnsi="Arial" w:cs="Arial"/>
          <w:sz w:val="22"/>
          <w:szCs w:val="22"/>
          <w:lang w:val="en"/>
        </w:rPr>
        <w:t xml:space="preserve">A single author should be on </w:t>
      </w:r>
      <w:r w:rsidR="00645D13" w:rsidRPr="00A85664">
        <w:rPr>
          <w:rFonts w:ascii="Arial" w:hAnsi="Arial" w:cs="Arial"/>
          <w:sz w:val="22"/>
          <w:szCs w:val="22"/>
          <w:lang w:val="en"/>
        </w:rPr>
        <w:t xml:space="preserve">a </w:t>
      </w:r>
      <w:r w:rsidRPr="00A85664">
        <w:rPr>
          <w:rFonts w:ascii="Arial" w:hAnsi="Arial" w:cs="Arial"/>
          <w:b/>
          <w:sz w:val="22"/>
          <w:szCs w:val="22"/>
          <w:lang w:val="en"/>
        </w:rPr>
        <w:t xml:space="preserve">maximum </w:t>
      </w:r>
      <w:r w:rsidR="00645D13" w:rsidRPr="00A85664">
        <w:rPr>
          <w:rFonts w:ascii="Arial" w:hAnsi="Arial" w:cs="Arial"/>
          <w:b/>
          <w:sz w:val="22"/>
          <w:szCs w:val="22"/>
          <w:lang w:val="en"/>
        </w:rPr>
        <w:t xml:space="preserve">of </w:t>
      </w:r>
      <w:r w:rsidRPr="00A85664">
        <w:rPr>
          <w:rFonts w:ascii="Arial" w:hAnsi="Arial" w:cs="Arial"/>
          <w:b/>
          <w:sz w:val="22"/>
          <w:szCs w:val="22"/>
          <w:lang w:val="en"/>
        </w:rPr>
        <w:t>two papers</w:t>
      </w:r>
      <w:r w:rsidRPr="00A85664">
        <w:rPr>
          <w:rFonts w:ascii="Arial" w:hAnsi="Arial" w:cs="Arial"/>
          <w:sz w:val="22"/>
          <w:szCs w:val="22"/>
          <w:lang w:val="en"/>
        </w:rPr>
        <w:t>.</w:t>
      </w:r>
    </w:p>
    <w:p w:rsidR="00A85664" w:rsidRPr="00A85664" w:rsidRDefault="007D2827" w:rsidP="00A85664">
      <w:pPr>
        <w:numPr>
          <w:ilvl w:val="0"/>
          <w:numId w:val="11"/>
        </w:numPr>
        <w:jc w:val="both"/>
        <w:rPr>
          <w:rFonts w:ascii="Arial" w:hAnsi="Arial" w:cs="Arial"/>
          <w:sz w:val="22"/>
          <w:szCs w:val="22"/>
          <w:lang w:val="en"/>
        </w:rPr>
      </w:pPr>
      <w:r w:rsidRPr="00A85664">
        <w:rPr>
          <w:rFonts w:ascii="Arial" w:hAnsi="Arial" w:cs="Arial"/>
          <w:sz w:val="22"/>
          <w:szCs w:val="22"/>
          <w:lang w:val="en"/>
        </w:rPr>
        <w:t xml:space="preserve">Use </w:t>
      </w:r>
      <w:r w:rsidR="00645D13" w:rsidRPr="00A85664">
        <w:rPr>
          <w:rFonts w:ascii="Arial" w:hAnsi="Arial" w:cs="Arial"/>
          <w:sz w:val="22"/>
          <w:szCs w:val="22"/>
          <w:lang w:val="en"/>
        </w:rPr>
        <w:t xml:space="preserve">the </w:t>
      </w:r>
      <w:r w:rsidR="00A85664">
        <w:rPr>
          <w:rFonts w:ascii="Arial" w:hAnsi="Arial" w:cs="Arial"/>
          <w:sz w:val="22"/>
          <w:szCs w:val="22"/>
          <w:lang w:val="en"/>
        </w:rPr>
        <w:t>Header as given in this sample.</w:t>
      </w:r>
    </w:p>
    <w:p w:rsidR="00170294" w:rsidRPr="00A85664" w:rsidRDefault="00170294" w:rsidP="00170294">
      <w:pPr>
        <w:pStyle w:val="BodyText"/>
        <w:numPr>
          <w:ilvl w:val="0"/>
          <w:numId w:val="11"/>
        </w:numPr>
        <w:spacing w:after="0" w:line="240" w:lineRule="auto"/>
        <w:rPr>
          <w:rFonts w:ascii="Arial" w:hAnsi="Arial" w:cs="Arial"/>
          <w:color w:val="000000"/>
          <w:sz w:val="22"/>
          <w:szCs w:val="22"/>
        </w:rPr>
      </w:pPr>
      <w:r w:rsidRPr="00A85664">
        <w:rPr>
          <w:rFonts w:ascii="Arial" w:hAnsi="Arial" w:cs="Arial"/>
          <w:b/>
          <w:color w:val="000000"/>
          <w:sz w:val="22"/>
          <w:szCs w:val="22"/>
        </w:rPr>
        <w:t>Equations</w:t>
      </w:r>
      <w:r w:rsidRPr="00A85664">
        <w:rPr>
          <w:rFonts w:ascii="Arial" w:hAnsi="Arial" w:cs="Arial"/>
          <w:color w:val="000000"/>
          <w:sz w:val="22"/>
          <w:szCs w:val="22"/>
        </w:rPr>
        <w:t xml:space="preserve"> should be </w:t>
      </w:r>
      <w:r w:rsidR="00C02546">
        <w:rPr>
          <w:rFonts w:ascii="Arial" w:hAnsi="Arial" w:cs="Arial"/>
          <w:b/>
          <w:color w:val="000000"/>
          <w:sz w:val="22"/>
          <w:szCs w:val="22"/>
        </w:rPr>
        <w:t>centered</w:t>
      </w:r>
      <w:r w:rsidRPr="00A85664">
        <w:rPr>
          <w:rFonts w:ascii="Arial" w:hAnsi="Arial" w:cs="Arial"/>
          <w:color w:val="000000"/>
          <w:sz w:val="22"/>
          <w:szCs w:val="22"/>
        </w:rPr>
        <w:t xml:space="preserve"> and </w:t>
      </w:r>
      <w:r w:rsidRPr="00A85664">
        <w:rPr>
          <w:rFonts w:ascii="Arial" w:hAnsi="Arial" w:cs="Arial"/>
          <w:b/>
          <w:color w:val="000000"/>
          <w:sz w:val="22"/>
          <w:szCs w:val="22"/>
        </w:rPr>
        <w:t>numbered</w:t>
      </w:r>
      <w:r w:rsidRPr="00A85664">
        <w:rPr>
          <w:rFonts w:ascii="Arial" w:hAnsi="Arial" w:cs="Arial"/>
          <w:color w:val="000000"/>
          <w:sz w:val="22"/>
          <w:szCs w:val="22"/>
        </w:rPr>
        <w:t xml:space="preserve"> consecutively from 1 upwards. Equations must be typed in </w:t>
      </w:r>
      <w:r w:rsidR="00D16C6F" w:rsidRPr="00A85664">
        <w:rPr>
          <w:rFonts w:ascii="Arial" w:hAnsi="Arial" w:cs="Arial"/>
          <w:color w:val="000000"/>
          <w:sz w:val="22"/>
          <w:szCs w:val="22"/>
        </w:rPr>
        <w:t xml:space="preserve">Microsoft Word </w:t>
      </w:r>
      <w:r w:rsidRPr="00A85664">
        <w:rPr>
          <w:rFonts w:ascii="Arial" w:hAnsi="Arial" w:cs="Arial"/>
          <w:color w:val="000000"/>
          <w:sz w:val="22"/>
          <w:szCs w:val="22"/>
        </w:rPr>
        <w:t>Equation Editor.</w:t>
      </w:r>
    </w:p>
    <w:p w:rsidR="00234F1F" w:rsidRPr="00A85664" w:rsidRDefault="00234F1F" w:rsidP="00234F1F">
      <w:pPr>
        <w:pStyle w:val="BodyText"/>
        <w:numPr>
          <w:ilvl w:val="0"/>
          <w:numId w:val="11"/>
        </w:numPr>
        <w:spacing w:after="0" w:line="240" w:lineRule="auto"/>
        <w:rPr>
          <w:rFonts w:ascii="Arial" w:hAnsi="Arial" w:cs="Arial"/>
          <w:sz w:val="22"/>
          <w:szCs w:val="22"/>
        </w:rPr>
      </w:pPr>
      <w:r w:rsidRPr="00A85664">
        <w:rPr>
          <w:rFonts w:ascii="Arial" w:hAnsi="Arial" w:cs="Arial"/>
          <w:sz w:val="22"/>
          <w:szCs w:val="22"/>
        </w:rPr>
        <w:t>Figures have to be made in high quality (</w:t>
      </w:r>
      <w:r w:rsidR="00076A8E" w:rsidRPr="00A85664">
        <w:rPr>
          <w:rFonts w:ascii="Arial" w:hAnsi="Arial" w:cs="Arial"/>
          <w:sz w:val="22"/>
          <w:szCs w:val="22"/>
        </w:rPr>
        <w:t xml:space="preserve">min </w:t>
      </w:r>
      <w:r w:rsidRPr="00A85664">
        <w:rPr>
          <w:rFonts w:ascii="Arial" w:hAnsi="Arial" w:cs="Arial"/>
          <w:sz w:val="22"/>
          <w:szCs w:val="22"/>
        </w:rPr>
        <w:t>300 dpi), which is suitable for reproduction and printing.</w:t>
      </w:r>
    </w:p>
    <w:p w:rsidR="00D16C6F" w:rsidRPr="00A85664" w:rsidRDefault="00D16C6F" w:rsidP="00D16C6F">
      <w:pPr>
        <w:numPr>
          <w:ilvl w:val="0"/>
          <w:numId w:val="11"/>
        </w:numPr>
        <w:jc w:val="both"/>
        <w:rPr>
          <w:rFonts w:ascii="Arial" w:hAnsi="Arial" w:cs="Arial"/>
          <w:sz w:val="22"/>
          <w:szCs w:val="22"/>
        </w:rPr>
      </w:pPr>
      <w:r w:rsidRPr="00A85664">
        <w:rPr>
          <w:rFonts w:ascii="Arial" w:hAnsi="Arial" w:cs="Arial"/>
          <w:sz w:val="22"/>
          <w:szCs w:val="22"/>
        </w:rPr>
        <w:t xml:space="preserve">Publication is referenced by </w:t>
      </w:r>
      <w:r w:rsidRPr="00A85664">
        <w:rPr>
          <w:rFonts w:ascii="Arial" w:hAnsi="Arial" w:cs="Arial"/>
          <w:b/>
          <w:sz w:val="22"/>
          <w:szCs w:val="22"/>
        </w:rPr>
        <w:t>enclosing its number</w:t>
      </w:r>
      <w:r w:rsidRPr="00A85664">
        <w:rPr>
          <w:rFonts w:ascii="Arial" w:hAnsi="Arial" w:cs="Arial"/>
          <w:sz w:val="22"/>
          <w:szCs w:val="22"/>
        </w:rPr>
        <w:t xml:space="preserve">, listed at the end of the paper, in the </w:t>
      </w:r>
      <w:r w:rsidRPr="00A85664">
        <w:rPr>
          <w:rFonts w:ascii="Arial" w:hAnsi="Arial" w:cs="Arial"/>
          <w:b/>
          <w:sz w:val="22"/>
          <w:szCs w:val="22"/>
        </w:rPr>
        <w:t>brackets</w:t>
      </w:r>
      <w:r w:rsidRPr="00A85664">
        <w:rPr>
          <w:rFonts w:ascii="Arial" w:hAnsi="Arial" w:cs="Arial"/>
          <w:sz w:val="22"/>
          <w:szCs w:val="22"/>
        </w:rPr>
        <w:t xml:space="preserve"> (e.g. [1], [2,3], [5-8]</w:t>
      </w:r>
      <w:r w:rsidR="007F471C" w:rsidRPr="00A85664">
        <w:rPr>
          <w:rFonts w:ascii="Arial" w:hAnsi="Arial" w:cs="Arial"/>
          <w:sz w:val="22"/>
          <w:szCs w:val="22"/>
        </w:rPr>
        <w:t xml:space="preserve"> </w:t>
      </w:r>
      <w:r w:rsidRPr="00A85664">
        <w:rPr>
          <w:rFonts w:ascii="Arial" w:hAnsi="Arial" w:cs="Arial"/>
          <w:sz w:val="22"/>
          <w:szCs w:val="22"/>
        </w:rPr>
        <w:t>...).</w:t>
      </w:r>
    </w:p>
    <w:p w:rsidR="00234F1F" w:rsidRPr="00A85664" w:rsidRDefault="00234F1F" w:rsidP="00724A5C">
      <w:pPr>
        <w:numPr>
          <w:ilvl w:val="0"/>
          <w:numId w:val="11"/>
        </w:numPr>
        <w:jc w:val="both"/>
        <w:rPr>
          <w:rFonts w:ascii="Arial" w:hAnsi="Arial" w:cs="Arial"/>
          <w:sz w:val="22"/>
          <w:szCs w:val="22"/>
        </w:rPr>
      </w:pPr>
      <w:r w:rsidRPr="00A85664">
        <w:rPr>
          <w:rFonts w:ascii="Arial" w:hAnsi="Arial" w:cs="Arial"/>
          <w:sz w:val="22"/>
          <w:szCs w:val="22"/>
        </w:rPr>
        <w:t>The reference list should be numbered consecutively, from 1 upwards. Numbers should be enclosed in brackets using numbering settings</w:t>
      </w:r>
      <w:r w:rsidR="00CB3926" w:rsidRPr="00A85664">
        <w:rPr>
          <w:rFonts w:ascii="Arial" w:hAnsi="Arial" w:cs="Arial"/>
          <w:sz w:val="22"/>
          <w:szCs w:val="22"/>
        </w:rPr>
        <w:t xml:space="preserve"> (</w:t>
      </w:r>
      <w:r w:rsidR="00CB3926" w:rsidRPr="00A85664">
        <w:rPr>
          <w:rFonts w:ascii="Arial" w:hAnsi="Arial" w:cs="Arial"/>
          <w:b/>
          <w:color w:val="201F1E"/>
          <w:sz w:val="22"/>
          <w:szCs w:val="22"/>
          <w:shd w:val="clear" w:color="auto" w:fill="FFFFFF"/>
        </w:rPr>
        <w:t>in the order of appearance in the text</w:t>
      </w:r>
      <w:r w:rsidR="00CB3926" w:rsidRPr="00A85664">
        <w:rPr>
          <w:rFonts w:ascii="Arial" w:hAnsi="Arial" w:cs="Arial"/>
          <w:color w:val="201F1E"/>
          <w:sz w:val="22"/>
          <w:szCs w:val="22"/>
          <w:shd w:val="clear" w:color="auto" w:fill="FFFFFF"/>
        </w:rPr>
        <w:t>,</w:t>
      </w:r>
      <w:r w:rsidR="00D16C6F" w:rsidRPr="00A85664">
        <w:rPr>
          <w:rFonts w:ascii="Arial" w:hAnsi="Arial" w:cs="Arial"/>
          <w:color w:val="201F1E"/>
          <w:sz w:val="22"/>
          <w:szCs w:val="22"/>
          <w:shd w:val="clear" w:color="auto" w:fill="FFFFFF"/>
        </w:rPr>
        <w:t xml:space="preserve"> e.</w:t>
      </w:r>
      <w:r w:rsidR="00CB3926" w:rsidRPr="00A85664">
        <w:rPr>
          <w:rFonts w:ascii="Arial" w:hAnsi="Arial" w:cs="Arial"/>
          <w:color w:val="201F1E"/>
          <w:sz w:val="22"/>
          <w:szCs w:val="22"/>
          <w:shd w:val="clear" w:color="auto" w:fill="FFFFFF"/>
        </w:rPr>
        <w:t>g.</w:t>
      </w:r>
      <w:r w:rsidR="00645D13" w:rsidRPr="00A85664">
        <w:rPr>
          <w:rFonts w:ascii="Arial" w:hAnsi="Arial" w:cs="Arial"/>
          <w:color w:val="201F1E"/>
          <w:sz w:val="22"/>
          <w:szCs w:val="22"/>
          <w:shd w:val="clear" w:color="auto" w:fill="FFFFFF"/>
        </w:rPr>
        <w:t>,</w:t>
      </w:r>
      <w:r w:rsidR="00A23170" w:rsidRPr="00A85664">
        <w:rPr>
          <w:rFonts w:ascii="Arial" w:hAnsi="Arial" w:cs="Arial"/>
          <w:color w:val="201F1E"/>
          <w:sz w:val="22"/>
          <w:szCs w:val="22"/>
          <w:shd w:val="clear" w:color="auto" w:fill="FFFFFF"/>
        </w:rPr>
        <w:t xml:space="preserve"> </w:t>
      </w:r>
      <w:r w:rsidR="00CB3926" w:rsidRPr="00A85664">
        <w:rPr>
          <w:rFonts w:ascii="Arial" w:hAnsi="Arial" w:cs="Arial"/>
          <w:color w:val="201F1E"/>
          <w:sz w:val="22"/>
          <w:szCs w:val="22"/>
          <w:shd w:val="clear" w:color="auto" w:fill="FFFFFF"/>
        </w:rPr>
        <w:t>[1], [3, 4], [7-11</w:t>
      </w:r>
      <w:r w:rsidR="00A23170" w:rsidRPr="00A85664">
        <w:rPr>
          <w:rFonts w:ascii="Arial" w:hAnsi="Arial" w:cs="Arial"/>
          <w:color w:val="201F1E"/>
          <w:sz w:val="22"/>
          <w:szCs w:val="22"/>
          <w:shd w:val="clear" w:color="auto" w:fill="FFFFFF"/>
        </w:rPr>
        <w:t>], etc.</w:t>
      </w:r>
      <w:r w:rsidR="00CB3926" w:rsidRPr="00A85664">
        <w:rPr>
          <w:rFonts w:ascii="Arial" w:hAnsi="Arial" w:cs="Arial"/>
          <w:color w:val="201F1E"/>
          <w:sz w:val="22"/>
          <w:szCs w:val="22"/>
          <w:shd w:val="clear" w:color="auto" w:fill="FFFFFF"/>
        </w:rPr>
        <w:t>)</w:t>
      </w:r>
      <w:r w:rsidR="00CB3926" w:rsidRPr="00A85664">
        <w:rPr>
          <w:rFonts w:ascii="Arial" w:hAnsi="Arial" w:cs="Arial"/>
          <w:sz w:val="22"/>
          <w:szCs w:val="22"/>
        </w:rPr>
        <w:t xml:space="preserve"> as shown below:</w:t>
      </w:r>
    </w:p>
    <w:p w:rsidR="00724A5C" w:rsidRPr="00A85664" w:rsidRDefault="00724A5C" w:rsidP="00724A5C">
      <w:pPr>
        <w:widowControl w:val="0"/>
        <w:numPr>
          <w:ilvl w:val="0"/>
          <w:numId w:val="14"/>
        </w:numPr>
        <w:tabs>
          <w:tab w:val="num" w:pos="567"/>
          <w:tab w:val="num" w:pos="709"/>
          <w:tab w:val="num" w:pos="851"/>
        </w:tabs>
        <w:jc w:val="both"/>
        <w:rPr>
          <w:rFonts w:ascii="Arial" w:hAnsi="Arial" w:cs="Arial"/>
          <w:sz w:val="22"/>
          <w:lang w:val="sr-Latn-CS"/>
        </w:rPr>
      </w:pPr>
      <w:r w:rsidRPr="00A85664">
        <w:rPr>
          <w:rFonts w:ascii="Arial" w:hAnsi="Arial" w:cs="Arial"/>
          <w:sz w:val="22"/>
        </w:rPr>
        <w:t>Prvulovic</w:t>
      </w:r>
      <w:r w:rsidRPr="00A85664">
        <w:rPr>
          <w:rFonts w:ascii="Arial" w:hAnsi="Arial" w:cs="Arial"/>
          <w:sz w:val="22"/>
          <w:lang w:val="sr-Latn-CS"/>
        </w:rPr>
        <w:t>, S., Tolmac, J</w:t>
      </w:r>
      <w:r w:rsidR="00C52ADF" w:rsidRPr="00A85664">
        <w:rPr>
          <w:rFonts w:ascii="Arial" w:hAnsi="Arial" w:cs="Arial"/>
          <w:sz w:val="22"/>
          <w:lang w:val="sr-Latn-CS"/>
        </w:rPr>
        <w:t>.</w:t>
      </w:r>
      <w:r w:rsidR="002425E7" w:rsidRPr="00A85664">
        <w:rPr>
          <w:rFonts w:ascii="Arial" w:hAnsi="Arial" w:cs="Arial"/>
          <w:sz w:val="22"/>
          <w:lang w:val="sr-Latn-CS"/>
        </w:rPr>
        <w:t>, Palinkas, I.</w:t>
      </w:r>
      <w:r w:rsidRPr="00A85664">
        <w:rPr>
          <w:rFonts w:ascii="Arial" w:hAnsi="Arial" w:cs="Arial"/>
          <w:sz w:val="22"/>
          <w:lang w:val="sr-Latn-CS"/>
        </w:rPr>
        <w:t>: Book title, Publisher, City, Year of publication.</w:t>
      </w:r>
    </w:p>
    <w:p w:rsidR="00724A5C" w:rsidRPr="00A85664" w:rsidRDefault="00724A5C" w:rsidP="00724A5C">
      <w:pPr>
        <w:widowControl w:val="0"/>
        <w:numPr>
          <w:ilvl w:val="0"/>
          <w:numId w:val="14"/>
        </w:numPr>
        <w:tabs>
          <w:tab w:val="left" w:pos="709"/>
        </w:tabs>
        <w:jc w:val="both"/>
        <w:rPr>
          <w:rFonts w:ascii="Arial" w:hAnsi="Arial" w:cs="Arial"/>
          <w:sz w:val="22"/>
          <w:lang w:val="sr-Latn-CS"/>
        </w:rPr>
      </w:pPr>
      <w:r w:rsidRPr="00A85664">
        <w:rPr>
          <w:rFonts w:ascii="Arial" w:hAnsi="Arial" w:cs="Arial"/>
          <w:sz w:val="22"/>
          <w:lang w:val="sr-Latn-CS"/>
        </w:rPr>
        <w:t xml:space="preserve">Desnica, E., Pekez, J., Radovanovic, Lj.: Paper title, Proceedings title, pp. 55-62, place of the </w:t>
      </w:r>
      <w:r w:rsidR="00E630E3" w:rsidRPr="00A85664">
        <w:rPr>
          <w:rFonts w:ascii="Arial" w:hAnsi="Arial" w:cs="Arial"/>
          <w:sz w:val="22"/>
          <w:lang w:val="sr-Latn-CS"/>
        </w:rPr>
        <w:t>Conference</w:t>
      </w:r>
      <w:r w:rsidRPr="00A85664">
        <w:rPr>
          <w:rFonts w:ascii="Arial" w:hAnsi="Arial" w:cs="Arial"/>
          <w:sz w:val="22"/>
          <w:lang w:val="sr-Latn-CS"/>
        </w:rPr>
        <w:t xml:space="preserve">, City, </w:t>
      </w:r>
      <w:r w:rsidR="000B4B98" w:rsidRPr="00A85664">
        <w:rPr>
          <w:rFonts w:ascii="Arial" w:hAnsi="Arial" w:cs="Arial"/>
          <w:sz w:val="22"/>
          <w:lang w:val="sr-Latn-CS"/>
        </w:rPr>
        <w:t>Year</w:t>
      </w:r>
      <w:r w:rsidRPr="00A85664">
        <w:rPr>
          <w:rFonts w:ascii="Arial" w:hAnsi="Arial" w:cs="Arial"/>
          <w:sz w:val="22"/>
          <w:lang w:val="sr-Latn-CS"/>
        </w:rPr>
        <w:t>.</w:t>
      </w:r>
    </w:p>
    <w:p w:rsidR="00724A5C" w:rsidRPr="00A85664" w:rsidRDefault="00724A5C" w:rsidP="00724A5C">
      <w:pPr>
        <w:widowControl w:val="0"/>
        <w:numPr>
          <w:ilvl w:val="0"/>
          <w:numId w:val="14"/>
        </w:numPr>
        <w:jc w:val="both"/>
        <w:rPr>
          <w:rFonts w:ascii="Arial" w:hAnsi="Arial" w:cs="Arial"/>
          <w:sz w:val="22"/>
        </w:rPr>
      </w:pPr>
      <w:r w:rsidRPr="00A85664">
        <w:rPr>
          <w:rFonts w:ascii="Arial" w:hAnsi="Arial" w:cs="Arial"/>
          <w:sz w:val="22"/>
        </w:rPr>
        <w:t>Vujic, B., Marceta, U</w:t>
      </w:r>
      <w:r w:rsidRPr="00A85664">
        <w:rPr>
          <w:rFonts w:ascii="Arial" w:hAnsi="Arial" w:cs="Arial"/>
          <w:sz w:val="22"/>
          <w:lang w:val="sr-Latn-CS"/>
        </w:rPr>
        <w:t>.: Paper title, Journal title, Volume</w:t>
      </w:r>
      <w:r w:rsidRPr="00A85664">
        <w:rPr>
          <w:rFonts w:ascii="Arial" w:hAnsi="Arial" w:cs="Arial"/>
          <w:sz w:val="22"/>
        </w:rPr>
        <w:t xml:space="preserve"> number, pp. </w:t>
      </w:r>
      <w:r w:rsidR="00EE4FC3" w:rsidRPr="00A85664">
        <w:rPr>
          <w:rFonts w:ascii="Arial" w:hAnsi="Arial" w:cs="Arial"/>
          <w:sz w:val="22"/>
        </w:rPr>
        <w:t>120</w:t>
      </w:r>
      <w:r w:rsidRPr="00A85664">
        <w:rPr>
          <w:rFonts w:ascii="Arial" w:hAnsi="Arial" w:cs="Arial"/>
          <w:sz w:val="22"/>
        </w:rPr>
        <w:t>-</w:t>
      </w:r>
      <w:r w:rsidR="00EE4FC3" w:rsidRPr="00A85664">
        <w:rPr>
          <w:rFonts w:ascii="Arial" w:hAnsi="Arial" w:cs="Arial"/>
          <w:sz w:val="22"/>
        </w:rPr>
        <w:t>131</w:t>
      </w:r>
      <w:r w:rsidRPr="00A85664">
        <w:rPr>
          <w:rFonts w:ascii="Arial" w:hAnsi="Arial" w:cs="Arial"/>
          <w:sz w:val="22"/>
        </w:rPr>
        <w:t xml:space="preserve">, </w:t>
      </w:r>
      <w:r w:rsidR="00073B8A" w:rsidRPr="00A85664">
        <w:rPr>
          <w:rFonts w:ascii="Arial" w:hAnsi="Arial" w:cs="Arial"/>
          <w:sz w:val="22"/>
        </w:rPr>
        <w:t>Year</w:t>
      </w:r>
      <w:r w:rsidRPr="00A85664">
        <w:rPr>
          <w:rFonts w:ascii="Arial" w:hAnsi="Arial" w:cs="Arial"/>
          <w:sz w:val="22"/>
        </w:rPr>
        <w:t>.</w:t>
      </w:r>
    </w:p>
    <w:p w:rsidR="00CB3926" w:rsidRPr="00A85664" w:rsidRDefault="00807B77" w:rsidP="00CB3926">
      <w:pPr>
        <w:widowControl w:val="0"/>
        <w:numPr>
          <w:ilvl w:val="0"/>
          <w:numId w:val="14"/>
        </w:numPr>
        <w:jc w:val="both"/>
        <w:rPr>
          <w:rFonts w:ascii="Arial" w:hAnsi="Arial" w:cs="Arial"/>
          <w:sz w:val="22"/>
        </w:rPr>
      </w:pPr>
      <w:r w:rsidRPr="00A85664">
        <w:rPr>
          <w:rFonts w:ascii="Arial" w:hAnsi="Arial" w:cs="Arial"/>
          <w:sz w:val="22"/>
        </w:rPr>
        <w:t xml:space="preserve">Internet source: </w:t>
      </w:r>
      <w:r w:rsidR="00CB3926" w:rsidRPr="00A85664">
        <w:rPr>
          <w:rFonts w:ascii="Arial" w:hAnsi="Arial" w:cs="Arial"/>
          <w:sz w:val="22"/>
        </w:rPr>
        <w:t xml:space="preserve">Technical Faculty “Mihajlo Pupin” website: </w:t>
      </w:r>
      <w:hyperlink r:id="rId13" w:history="1">
        <w:r w:rsidRPr="00A85664">
          <w:rPr>
            <w:rStyle w:val="Hyperlink"/>
            <w:rFonts w:ascii="Arial" w:hAnsi="Arial" w:cs="Arial"/>
            <w:sz w:val="22"/>
          </w:rPr>
          <w:t>http://www.tfzr.uns.ac.rs/iizs/index.php</w:t>
        </w:r>
      </w:hyperlink>
      <w:r w:rsidRPr="00A85664">
        <w:rPr>
          <w:rFonts w:ascii="Arial" w:hAnsi="Arial" w:cs="Arial"/>
          <w:sz w:val="22"/>
        </w:rPr>
        <w:t xml:space="preserve"> </w:t>
      </w:r>
    </w:p>
    <w:p w:rsidR="007F471C" w:rsidRPr="00A85664" w:rsidRDefault="00CB3926" w:rsidP="00CB3926">
      <w:pPr>
        <w:widowControl w:val="0"/>
        <w:numPr>
          <w:ilvl w:val="0"/>
          <w:numId w:val="15"/>
        </w:numPr>
        <w:ind w:left="709"/>
        <w:jc w:val="both"/>
        <w:rPr>
          <w:rFonts w:ascii="Arial" w:hAnsi="Arial" w:cs="Arial"/>
          <w:sz w:val="22"/>
        </w:rPr>
      </w:pPr>
      <w:r w:rsidRPr="00A85664">
        <w:rPr>
          <w:rFonts w:ascii="Arial" w:hAnsi="Arial" w:cs="Arial"/>
          <w:sz w:val="22"/>
        </w:rPr>
        <w:t xml:space="preserve">For literature or data on </w:t>
      </w:r>
      <w:r w:rsidR="00645D13" w:rsidRPr="00A85664">
        <w:rPr>
          <w:rFonts w:ascii="Arial" w:hAnsi="Arial" w:cs="Arial"/>
          <w:sz w:val="22"/>
        </w:rPr>
        <w:t>websites</w:t>
      </w:r>
      <w:r w:rsidRPr="00A85664">
        <w:rPr>
          <w:rFonts w:ascii="Arial" w:hAnsi="Arial" w:cs="Arial"/>
          <w:sz w:val="22"/>
        </w:rPr>
        <w:t xml:space="preserve"> and documents without </w:t>
      </w:r>
      <w:r w:rsidR="00645D13" w:rsidRPr="00A85664">
        <w:rPr>
          <w:rFonts w:ascii="Arial" w:hAnsi="Arial" w:cs="Arial"/>
          <w:sz w:val="22"/>
        </w:rPr>
        <w:t>authors’</w:t>
      </w:r>
      <w:r w:rsidRPr="00A85664">
        <w:rPr>
          <w:rFonts w:ascii="Arial" w:hAnsi="Arial" w:cs="Arial"/>
          <w:sz w:val="22"/>
        </w:rPr>
        <w:t xml:space="preserve"> reference</w:t>
      </w:r>
      <w:r w:rsidR="00645D13" w:rsidRPr="00A85664">
        <w:rPr>
          <w:rFonts w:ascii="Arial" w:hAnsi="Arial" w:cs="Arial"/>
          <w:sz w:val="22"/>
        </w:rPr>
        <w:t>,</w:t>
      </w:r>
      <w:r w:rsidRPr="00A85664">
        <w:rPr>
          <w:rFonts w:ascii="Arial" w:hAnsi="Arial" w:cs="Arial"/>
          <w:sz w:val="22"/>
        </w:rPr>
        <w:t xml:space="preserve"> should include </w:t>
      </w:r>
      <w:r w:rsidR="00645D13" w:rsidRPr="00A85664">
        <w:rPr>
          <w:rFonts w:ascii="Arial" w:hAnsi="Arial" w:cs="Arial"/>
          <w:sz w:val="22"/>
        </w:rPr>
        <w:t xml:space="preserve">the </w:t>
      </w:r>
      <w:r w:rsidRPr="00A85664">
        <w:rPr>
          <w:rFonts w:ascii="Arial" w:hAnsi="Arial" w:cs="Arial"/>
          <w:sz w:val="22"/>
        </w:rPr>
        <w:t xml:space="preserve">full name of the website, </w:t>
      </w:r>
      <w:r w:rsidR="00645D13" w:rsidRPr="00A85664">
        <w:rPr>
          <w:rFonts w:ascii="Arial" w:hAnsi="Arial" w:cs="Arial"/>
          <w:sz w:val="22"/>
        </w:rPr>
        <w:t xml:space="preserve">the </w:t>
      </w:r>
      <w:r w:rsidRPr="00A85664">
        <w:rPr>
          <w:rFonts w:ascii="Arial" w:hAnsi="Arial" w:cs="Arial"/>
          <w:sz w:val="22"/>
        </w:rPr>
        <w:t>document referred and URL</w:t>
      </w:r>
      <w:r w:rsidR="007F471C" w:rsidRPr="00A85664">
        <w:rPr>
          <w:rFonts w:ascii="Arial" w:hAnsi="Arial" w:cs="Arial"/>
          <w:sz w:val="22"/>
        </w:rPr>
        <w:t>, such as:</w:t>
      </w:r>
    </w:p>
    <w:p w:rsidR="00CB3926" w:rsidRPr="00A85664" w:rsidRDefault="00CB3926" w:rsidP="007F471C">
      <w:pPr>
        <w:widowControl w:val="0"/>
        <w:numPr>
          <w:ilvl w:val="0"/>
          <w:numId w:val="16"/>
        </w:numPr>
        <w:ind w:left="709"/>
        <w:jc w:val="both"/>
        <w:rPr>
          <w:rFonts w:ascii="Arial" w:hAnsi="Arial" w:cs="Arial"/>
          <w:sz w:val="22"/>
        </w:rPr>
      </w:pPr>
      <w:r w:rsidRPr="00A85664">
        <w:rPr>
          <w:rFonts w:ascii="Arial" w:hAnsi="Arial" w:cs="Arial"/>
          <w:sz w:val="22"/>
        </w:rPr>
        <w:t>Eurostat, Statist</w:t>
      </w:r>
      <w:r w:rsidR="007F471C" w:rsidRPr="00A85664">
        <w:rPr>
          <w:rFonts w:ascii="Arial" w:hAnsi="Arial" w:cs="Arial"/>
          <w:sz w:val="22"/>
        </w:rPr>
        <w:t>i</w:t>
      </w:r>
      <w:r w:rsidRPr="00A85664">
        <w:rPr>
          <w:rFonts w:ascii="Arial" w:hAnsi="Arial" w:cs="Arial"/>
          <w:sz w:val="22"/>
        </w:rPr>
        <w:t xml:space="preserve">cal yearbook 2019, </w:t>
      </w:r>
      <w:r w:rsidR="007F471C" w:rsidRPr="00A85664">
        <w:rPr>
          <w:rFonts w:ascii="Arial" w:hAnsi="Arial" w:cs="Arial"/>
          <w:sz w:val="22"/>
        </w:rPr>
        <w:t>Available</w:t>
      </w:r>
      <w:r w:rsidRPr="00A85664">
        <w:rPr>
          <w:rFonts w:ascii="Arial" w:hAnsi="Arial" w:cs="Arial"/>
          <w:sz w:val="22"/>
        </w:rPr>
        <w:t xml:space="preserve"> </w:t>
      </w:r>
      <w:r w:rsidR="009C1624" w:rsidRPr="00A85664">
        <w:rPr>
          <w:rFonts w:ascii="Arial" w:hAnsi="Arial" w:cs="Arial"/>
          <w:sz w:val="22"/>
        </w:rPr>
        <w:t>at www.eurostat.com/</w:t>
      </w:r>
      <w:proofErr w:type="spellStart"/>
      <w:r w:rsidR="009C1624" w:rsidRPr="00A85664">
        <w:rPr>
          <w:rFonts w:ascii="Arial" w:hAnsi="Arial" w:cs="Arial"/>
          <w:sz w:val="22"/>
        </w:rPr>
        <w:t>mainmenu</w:t>
      </w:r>
      <w:proofErr w:type="spellEnd"/>
      <w:r w:rsidR="009C1624" w:rsidRPr="00A85664">
        <w:rPr>
          <w:rFonts w:ascii="Arial" w:hAnsi="Arial" w:cs="Arial"/>
          <w:sz w:val="22"/>
        </w:rPr>
        <w:t>/…</w:t>
      </w:r>
    </w:p>
    <w:p w:rsidR="00CB3926" w:rsidRPr="00A85664" w:rsidRDefault="00CB3926" w:rsidP="00CB3926">
      <w:pPr>
        <w:widowControl w:val="0"/>
        <w:ind w:left="720"/>
        <w:jc w:val="both"/>
        <w:rPr>
          <w:rFonts w:ascii="Arial" w:hAnsi="Arial" w:cs="Arial"/>
          <w:sz w:val="22"/>
        </w:rPr>
      </w:pPr>
    </w:p>
    <w:p w:rsidR="00C02546" w:rsidRDefault="00C02546" w:rsidP="00170294">
      <w:pPr>
        <w:jc w:val="both"/>
        <w:rPr>
          <w:rFonts w:ascii="Arial" w:hAnsi="Arial" w:cs="Arial"/>
          <w:b/>
          <w:szCs w:val="22"/>
          <w:lang w:val="en"/>
        </w:rPr>
      </w:pPr>
    </w:p>
    <w:p w:rsidR="00C02546" w:rsidRDefault="00C02546" w:rsidP="00170294">
      <w:pPr>
        <w:jc w:val="both"/>
        <w:rPr>
          <w:rFonts w:ascii="Arial" w:hAnsi="Arial" w:cs="Arial"/>
          <w:b/>
          <w:szCs w:val="22"/>
          <w:lang w:val="en"/>
        </w:rPr>
      </w:pPr>
    </w:p>
    <w:p w:rsidR="00170294" w:rsidRPr="00A85664" w:rsidRDefault="00724A5C" w:rsidP="00170294">
      <w:pPr>
        <w:jc w:val="both"/>
        <w:rPr>
          <w:rFonts w:ascii="Arial" w:hAnsi="Arial" w:cs="Arial"/>
          <w:b/>
          <w:szCs w:val="22"/>
          <w:lang w:val="en"/>
        </w:rPr>
      </w:pPr>
      <w:r w:rsidRPr="00A85664">
        <w:rPr>
          <w:rFonts w:ascii="Arial" w:hAnsi="Arial" w:cs="Arial"/>
          <w:b/>
          <w:szCs w:val="22"/>
          <w:lang w:val="en"/>
        </w:rPr>
        <w:lastRenderedPageBreak/>
        <w:t>&gt;&gt;&gt; ADDITIONAL INFORMATION &lt;&lt;&lt;</w:t>
      </w:r>
    </w:p>
    <w:p w:rsidR="00724A5C" w:rsidRPr="00A85664" w:rsidRDefault="00724A5C" w:rsidP="00170294">
      <w:pPr>
        <w:jc w:val="both"/>
        <w:rPr>
          <w:rFonts w:ascii="Arial" w:hAnsi="Arial" w:cs="Arial"/>
          <w:sz w:val="22"/>
          <w:szCs w:val="22"/>
          <w:lang w:val="en"/>
        </w:rPr>
      </w:pPr>
    </w:p>
    <w:p w:rsidR="00ED45EC" w:rsidRPr="00A85664" w:rsidRDefault="00C02546" w:rsidP="00ED45EC">
      <w:pPr>
        <w:numPr>
          <w:ilvl w:val="0"/>
          <w:numId w:val="11"/>
        </w:numPr>
        <w:jc w:val="both"/>
        <w:rPr>
          <w:rFonts w:ascii="Arial" w:hAnsi="Arial" w:cs="Arial"/>
          <w:sz w:val="22"/>
          <w:szCs w:val="22"/>
          <w:lang w:val="en"/>
        </w:rPr>
      </w:pPr>
      <w:r>
        <w:rPr>
          <w:rFonts w:ascii="Arial" w:hAnsi="Arial" w:cs="Arial"/>
          <w:sz w:val="22"/>
          <w:szCs w:val="22"/>
        </w:rPr>
        <w:t>Authors are able to present their papers orally using a PowerPoint presentation template or as a poster presentation that will be shared on our website. The appropriate</w:t>
      </w:r>
      <w:r w:rsidR="00ED45EC" w:rsidRPr="00A85664">
        <w:rPr>
          <w:rFonts w:ascii="Arial" w:hAnsi="Arial" w:cs="Arial"/>
          <w:sz w:val="22"/>
          <w:szCs w:val="22"/>
        </w:rPr>
        <w:t xml:space="preserve"> visual aids </w:t>
      </w:r>
      <w:r>
        <w:rPr>
          <w:rFonts w:ascii="Arial" w:hAnsi="Arial" w:cs="Arial"/>
          <w:sz w:val="22"/>
          <w:szCs w:val="22"/>
        </w:rPr>
        <w:t>will</w:t>
      </w:r>
      <w:r w:rsidR="00ED45EC" w:rsidRPr="00A85664">
        <w:rPr>
          <w:rFonts w:ascii="Arial" w:hAnsi="Arial" w:cs="Arial"/>
          <w:sz w:val="22"/>
          <w:szCs w:val="22"/>
        </w:rPr>
        <w:t xml:space="preserve"> be available to authors</w:t>
      </w:r>
      <w:r>
        <w:rPr>
          <w:rFonts w:ascii="Arial" w:hAnsi="Arial" w:cs="Arial"/>
          <w:sz w:val="22"/>
          <w:szCs w:val="22"/>
        </w:rPr>
        <w:t>.</w:t>
      </w:r>
    </w:p>
    <w:p w:rsidR="00724A5C" w:rsidRPr="00A85664" w:rsidRDefault="00234F1F" w:rsidP="00724A5C">
      <w:pPr>
        <w:numPr>
          <w:ilvl w:val="0"/>
          <w:numId w:val="11"/>
        </w:numPr>
        <w:jc w:val="both"/>
        <w:rPr>
          <w:rFonts w:ascii="Arial" w:hAnsi="Arial" w:cs="Arial"/>
          <w:sz w:val="22"/>
          <w:szCs w:val="22"/>
          <w:lang w:val="en"/>
        </w:rPr>
      </w:pPr>
      <w:r w:rsidRPr="00A85664">
        <w:rPr>
          <w:rFonts w:ascii="Arial" w:hAnsi="Arial" w:cs="Arial"/>
          <w:sz w:val="22"/>
          <w:szCs w:val="22"/>
        </w:rPr>
        <w:t xml:space="preserve">Papers (as well as paper </w:t>
      </w:r>
      <w:r w:rsidR="00C02546">
        <w:rPr>
          <w:rFonts w:ascii="Arial" w:hAnsi="Arial" w:cs="Arial"/>
          <w:sz w:val="22"/>
          <w:szCs w:val="22"/>
        </w:rPr>
        <w:t>submissions</w:t>
      </w:r>
      <w:r w:rsidRPr="00A85664">
        <w:rPr>
          <w:rFonts w:ascii="Arial" w:hAnsi="Arial" w:cs="Arial"/>
          <w:sz w:val="22"/>
          <w:szCs w:val="22"/>
        </w:rPr>
        <w:t xml:space="preserve">) should be e-mailed to: </w:t>
      </w:r>
      <w:hyperlink r:id="rId14" w:history="1">
        <w:r w:rsidR="00B874B6" w:rsidRPr="00A85664">
          <w:rPr>
            <w:rStyle w:val="Hyperlink"/>
            <w:rFonts w:ascii="Arial" w:hAnsi="Arial" w:cs="Arial"/>
            <w:sz w:val="22"/>
            <w:szCs w:val="22"/>
          </w:rPr>
          <w:t>iizs@tfzr.rs</w:t>
        </w:r>
      </w:hyperlink>
      <w:r w:rsidR="00FF1DC1" w:rsidRPr="00A85664">
        <w:rPr>
          <w:rFonts w:ascii="Arial" w:hAnsi="Arial" w:cs="Arial"/>
          <w:sz w:val="22"/>
          <w:szCs w:val="22"/>
        </w:rPr>
        <w:t xml:space="preserve"> ;</w:t>
      </w:r>
    </w:p>
    <w:p w:rsidR="00170294" w:rsidRPr="00F26201" w:rsidRDefault="00724A5C" w:rsidP="00F26201">
      <w:pPr>
        <w:numPr>
          <w:ilvl w:val="0"/>
          <w:numId w:val="11"/>
        </w:numPr>
        <w:jc w:val="both"/>
        <w:rPr>
          <w:rFonts w:ascii="Arial" w:hAnsi="Arial" w:cs="Arial"/>
          <w:sz w:val="22"/>
          <w:szCs w:val="22"/>
        </w:rPr>
      </w:pPr>
      <w:r w:rsidRPr="00A85664">
        <w:rPr>
          <w:rFonts w:ascii="Arial" w:hAnsi="Arial" w:cs="Arial"/>
          <w:sz w:val="22"/>
          <w:szCs w:val="22"/>
        </w:rPr>
        <w:t xml:space="preserve">Please read the instructions carefully and prepare your paper accordingly. We </w:t>
      </w:r>
      <w:r w:rsidR="00C02546">
        <w:rPr>
          <w:rFonts w:ascii="Arial" w:hAnsi="Arial" w:cs="Arial"/>
          <w:sz w:val="22"/>
          <w:szCs w:val="22"/>
        </w:rPr>
        <w:t>are looking</w:t>
      </w:r>
      <w:r w:rsidRPr="00A85664">
        <w:rPr>
          <w:rFonts w:ascii="Arial" w:hAnsi="Arial" w:cs="Arial"/>
          <w:sz w:val="22"/>
          <w:szCs w:val="22"/>
        </w:rPr>
        <w:t xml:space="preserve"> forward to seeing you in Zrenjanin in October</w:t>
      </w:r>
      <w:r w:rsidR="00624E5D" w:rsidRPr="00A85664">
        <w:rPr>
          <w:rFonts w:ascii="Arial" w:hAnsi="Arial" w:cs="Arial"/>
          <w:sz w:val="22"/>
          <w:szCs w:val="22"/>
        </w:rPr>
        <w:t xml:space="preserve"> 202</w:t>
      </w:r>
      <w:r w:rsidR="00F26201">
        <w:rPr>
          <w:rFonts w:ascii="Arial" w:hAnsi="Arial" w:cs="Arial"/>
          <w:sz w:val="22"/>
          <w:szCs w:val="22"/>
        </w:rPr>
        <w:t>4</w:t>
      </w:r>
      <w:r w:rsidR="00FF1DC1" w:rsidRPr="00F26201">
        <w:rPr>
          <w:rFonts w:ascii="Arial" w:hAnsi="Arial" w:cs="Arial"/>
          <w:sz w:val="22"/>
          <w:szCs w:val="22"/>
        </w:rPr>
        <w:t>;</w:t>
      </w:r>
    </w:p>
    <w:p w:rsidR="00170294" w:rsidRPr="00A85664" w:rsidRDefault="00234F1F" w:rsidP="00724A5C">
      <w:pPr>
        <w:numPr>
          <w:ilvl w:val="0"/>
          <w:numId w:val="11"/>
        </w:numPr>
        <w:jc w:val="both"/>
        <w:rPr>
          <w:rFonts w:ascii="Arial" w:hAnsi="Arial" w:cs="Arial"/>
          <w:b/>
          <w:sz w:val="22"/>
          <w:szCs w:val="22"/>
        </w:rPr>
      </w:pPr>
      <w:r w:rsidRPr="00A85664">
        <w:rPr>
          <w:rFonts w:ascii="Arial" w:hAnsi="Arial" w:cs="Arial"/>
          <w:b/>
          <w:sz w:val="22"/>
          <w:szCs w:val="22"/>
        </w:rPr>
        <w:t xml:space="preserve">Please use </w:t>
      </w:r>
      <w:r w:rsidR="00645D13" w:rsidRPr="00A85664">
        <w:rPr>
          <w:rFonts w:ascii="Arial" w:hAnsi="Arial" w:cs="Arial"/>
          <w:b/>
          <w:sz w:val="22"/>
          <w:szCs w:val="22"/>
        </w:rPr>
        <w:t xml:space="preserve">the </w:t>
      </w:r>
      <w:r w:rsidR="006F77BD" w:rsidRPr="00A85664">
        <w:rPr>
          <w:rFonts w:ascii="Arial" w:hAnsi="Arial" w:cs="Arial"/>
          <w:b/>
          <w:sz w:val="22"/>
          <w:szCs w:val="22"/>
        </w:rPr>
        <w:t xml:space="preserve">format </w:t>
      </w:r>
      <w:r w:rsidRPr="00A85664">
        <w:rPr>
          <w:rFonts w:ascii="Arial" w:hAnsi="Arial" w:cs="Arial"/>
          <w:b/>
          <w:sz w:val="22"/>
          <w:szCs w:val="22"/>
        </w:rPr>
        <w:t>settings defined in this sample</w:t>
      </w:r>
      <w:r w:rsidR="00170294" w:rsidRPr="00A85664">
        <w:rPr>
          <w:rFonts w:ascii="Arial" w:hAnsi="Arial" w:cs="Arial"/>
          <w:b/>
          <w:sz w:val="22"/>
          <w:szCs w:val="22"/>
        </w:rPr>
        <w:t xml:space="preserve"> </w:t>
      </w:r>
      <w:r w:rsidRPr="00A85664">
        <w:rPr>
          <w:rFonts w:ascii="Arial" w:hAnsi="Arial" w:cs="Arial"/>
          <w:b/>
          <w:sz w:val="22"/>
          <w:szCs w:val="22"/>
        </w:rPr>
        <w:t>in order to make easier</w:t>
      </w:r>
      <w:r w:rsidR="00170294" w:rsidRPr="00A85664">
        <w:rPr>
          <w:rFonts w:ascii="Arial" w:hAnsi="Arial" w:cs="Arial"/>
          <w:b/>
          <w:sz w:val="22"/>
          <w:szCs w:val="22"/>
        </w:rPr>
        <w:t xml:space="preserve"> </w:t>
      </w:r>
      <w:r w:rsidRPr="00A85664">
        <w:rPr>
          <w:rFonts w:ascii="Arial" w:hAnsi="Arial" w:cs="Arial"/>
          <w:b/>
          <w:sz w:val="22"/>
          <w:szCs w:val="22"/>
        </w:rPr>
        <w:t>preparation of the paper</w:t>
      </w:r>
      <w:r w:rsidR="00295CF0" w:rsidRPr="00A85664">
        <w:rPr>
          <w:rFonts w:ascii="Arial" w:hAnsi="Arial" w:cs="Arial"/>
          <w:b/>
          <w:sz w:val="22"/>
          <w:szCs w:val="22"/>
        </w:rPr>
        <w:t>!</w:t>
      </w:r>
    </w:p>
    <w:p w:rsidR="00170294" w:rsidRPr="00A85664" w:rsidRDefault="00234F1F" w:rsidP="00724A5C">
      <w:pPr>
        <w:numPr>
          <w:ilvl w:val="0"/>
          <w:numId w:val="11"/>
        </w:numPr>
        <w:jc w:val="both"/>
        <w:rPr>
          <w:rFonts w:ascii="Arial" w:hAnsi="Arial" w:cs="Arial"/>
          <w:sz w:val="22"/>
          <w:szCs w:val="22"/>
        </w:rPr>
      </w:pPr>
      <w:r w:rsidRPr="00A85664">
        <w:rPr>
          <w:rFonts w:ascii="Arial" w:hAnsi="Arial" w:cs="Arial"/>
          <w:sz w:val="22"/>
          <w:szCs w:val="22"/>
        </w:rPr>
        <w:t>Please inform your colleagues</w:t>
      </w:r>
      <w:r w:rsidR="00170294" w:rsidRPr="00A85664">
        <w:rPr>
          <w:rFonts w:ascii="Arial" w:hAnsi="Arial" w:cs="Arial"/>
          <w:sz w:val="22"/>
          <w:szCs w:val="22"/>
        </w:rPr>
        <w:t xml:space="preserve"> </w:t>
      </w:r>
      <w:r w:rsidR="00DF23EF" w:rsidRPr="00A85664">
        <w:rPr>
          <w:rFonts w:ascii="Arial" w:hAnsi="Arial" w:cs="Arial"/>
          <w:sz w:val="22"/>
          <w:szCs w:val="22"/>
        </w:rPr>
        <w:t xml:space="preserve">and friends </w:t>
      </w:r>
      <w:r w:rsidR="00645D13" w:rsidRPr="00A85664">
        <w:rPr>
          <w:rFonts w:ascii="Arial" w:hAnsi="Arial" w:cs="Arial"/>
          <w:sz w:val="22"/>
          <w:szCs w:val="22"/>
        </w:rPr>
        <w:t xml:space="preserve">of </w:t>
      </w:r>
      <w:r w:rsidR="00DF23EF" w:rsidRPr="00A85664">
        <w:rPr>
          <w:rFonts w:ascii="Arial" w:hAnsi="Arial" w:cs="Arial"/>
          <w:sz w:val="22"/>
          <w:szCs w:val="22"/>
        </w:rPr>
        <w:t>the C</w:t>
      </w:r>
      <w:r w:rsidRPr="00A85664">
        <w:rPr>
          <w:rFonts w:ascii="Arial" w:hAnsi="Arial" w:cs="Arial"/>
          <w:sz w:val="22"/>
          <w:szCs w:val="22"/>
        </w:rPr>
        <w:t>onference IIZS</w:t>
      </w:r>
      <w:r w:rsidR="00624E5D" w:rsidRPr="00A85664">
        <w:rPr>
          <w:rFonts w:ascii="Arial" w:hAnsi="Arial" w:cs="Arial"/>
          <w:sz w:val="22"/>
          <w:szCs w:val="22"/>
        </w:rPr>
        <w:t xml:space="preserve"> 202</w:t>
      </w:r>
      <w:r w:rsidR="00F26201">
        <w:rPr>
          <w:rFonts w:ascii="Arial" w:hAnsi="Arial" w:cs="Arial"/>
          <w:sz w:val="22"/>
          <w:szCs w:val="22"/>
        </w:rPr>
        <w:t>4</w:t>
      </w:r>
      <w:r w:rsidR="00724A5C" w:rsidRPr="00A85664">
        <w:rPr>
          <w:rFonts w:ascii="Arial" w:hAnsi="Arial" w:cs="Arial"/>
          <w:sz w:val="22"/>
          <w:szCs w:val="22"/>
        </w:rPr>
        <w:t>. Thank you</w:t>
      </w:r>
      <w:r w:rsidRPr="00A85664">
        <w:rPr>
          <w:rFonts w:ascii="Arial" w:hAnsi="Arial" w:cs="Arial"/>
          <w:sz w:val="22"/>
          <w:szCs w:val="22"/>
        </w:rPr>
        <w:t>!</w:t>
      </w:r>
    </w:p>
    <w:p w:rsidR="00170294" w:rsidRPr="00A85664" w:rsidRDefault="00170294" w:rsidP="00170294">
      <w:pPr>
        <w:rPr>
          <w:rFonts w:ascii="Arial" w:hAnsi="Arial" w:cs="Arial"/>
          <w:sz w:val="22"/>
          <w:szCs w:val="22"/>
        </w:rPr>
      </w:pPr>
    </w:p>
    <w:sectPr w:rsidR="00170294" w:rsidRPr="00A85664" w:rsidSect="00BD3522">
      <w:pgSz w:w="11907" w:h="16840"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9C7" w:rsidRDefault="00B009C7">
      <w:r>
        <w:separator/>
      </w:r>
    </w:p>
  </w:endnote>
  <w:endnote w:type="continuationSeparator" w:id="0">
    <w:p w:rsidR="00B009C7" w:rsidRDefault="00B0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9C7" w:rsidRDefault="00B009C7">
      <w:r>
        <w:separator/>
      </w:r>
    </w:p>
  </w:footnote>
  <w:footnote w:type="continuationSeparator" w:id="0">
    <w:p w:rsidR="00B009C7" w:rsidRDefault="00B0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CA" w:rsidRPr="004C06CA" w:rsidRDefault="004C06CA" w:rsidP="004C06CA">
    <w:pPr>
      <w:autoSpaceDE w:val="0"/>
      <w:autoSpaceDN w:val="0"/>
      <w:adjustRightInd w:val="0"/>
      <w:spacing w:after="40"/>
      <w:jc w:val="center"/>
      <w:rPr>
        <w:rFonts w:ascii="Arial" w:hAnsi="Arial" w:cs="Arial"/>
        <w:bCs/>
        <w:i/>
        <w:sz w:val="20"/>
        <w:szCs w:val="20"/>
      </w:rPr>
    </w:pPr>
    <w:r w:rsidRPr="004C06CA">
      <w:rPr>
        <w:rFonts w:ascii="Arial" w:hAnsi="Arial" w:cs="Arial"/>
        <w:bCs/>
        <w:i/>
        <w:sz w:val="20"/>
        <w:szCs w:val="20"/>
      </w:rPr>
      <w:t>XI</w:t>
    </w:r>
    <w:r w:rsidRPr="004C06CA">
      <w:rPr>
        <w:rFonts w:ascii="Arial" w:hAnsi="Arial" w:cs="Arial"/>
        <w:bCs/>
        <w:i/>
        <w:sz w:val="20"/>
        <w:szCs w:val="20"/>
      </w:rPr>
      <w:t>V</w:t>
    </w:r>
    <w:r w:rsidRPr="004C06CA">
      <w:rPr>
        <w:rFonts w:ascii="Arial" w:hAnsi="Arial" w:cs="Arial"/>
        <w:bCs/>
        <w:i/>
        <w:sz w:val="20"/>
        <w:szCs w:val="20"/>
      </w:rPr>
      <w:t xml:space="preserve"> International Conference on Industrial Engineering and Environmental Protection IIZS 202</w:t>
    </w:r>
    <w:r w:rsidRPr="004C06CA">
      <w:rPr>
        <w:rFonts w:ascii="Arial" w:hAnsi="Arial" w:cs="Arial"/>
        <w:bCs/>
        <w:i/>
        <w:sz w:val="20"/>
        <w:szCs w:val="20"/>
      </w:rPr>
      <w:t>4</w:t>
    </w:r>
  </w:p>
  <w:p w:rsidR="004C06CA" w:rsidRPr="004C06CA" w:rsidRDefault="004C06CA" w:rsidP="004C06CA">
    <w:pPr>
      <w:autoSpaceDE w:val="0"/>
      <w:autoSpaceDN w:val="0"/>
      <w:adjustRightInd w:val="0"/>
      <w:spacing w:after="40"/>
      <w:jc w:val="center"/>
      <w:rPr>
        <w:rFonts w:ascii="Arial" w:hAnsi="Arial" w:cs="Arial"/>
        <w:bCs/>
        <w:i/>
        <w:sz w:val="20"/>
        <w:szCs w:val="20"/>
      </w:rPr>
    </w:pPr>
    <w:r w:rsidRPr="004C06CA">
      <w:rPr>
        <w:rFonts w:ascii="Arial" w:hAnsi="Arial" w:cs="Arial"/>
        <w:bCs/>
        <w:i/>
        <w:sz w:val="20"/>
        <w:szCs w:val="20"/>
      </w:rPr>
      <w:t xml:space="preserve">Technical Faculty “Mihajlo Pupin” Zrenjanin, October </w:t>
    </w:r>
    <w:r w:rsidRPr="004C06CA">
      <w:rPr>
        <w:rFonts w:ascii="Arial" w:hAnsi="Arial" w:cs="Arial"/>
        <w:bCs/>
        <w:i/>
        <w:sz w:val="20"/>
        <w:szCs w:val="20"/>
      </w:rPr>
      <w:t>3</w:t>
    </w:r>
    <w:r w:rsidRPr="004C06CA">
      <w:rPr>
        <w:rFonts w:ascii="Arial" w:hAnsi="Arial" w:cs="Arial"/>
        <w:bCs/>
        <w:i/>
        <w:sz w:val="20"/>
        <w:szCs w:val="20"/>
      </w:rPr>
      <w:t>-</w:t>
    </w:r>
    <w:r w:rsidRPr="004C06CA">
      <w:rPr>
        <w:rFonts w:ascii="Arial" w:hAnsi="Arial" w:cs="Arial"/>
        <w:bCs/>
        <w:i/>
        <w:sz w:val="20"/>
        <w:szCs w:val="20"/>
      </w:rPr>
      <w:t>4</w:t>
    </w:r>
    <w:r w:rsidRPr="004C06CA">
      <w:rPr>
        <w:rFonts w:ascii="Arial" w:hAnsi="Arial" w:cs="Arial"/>
        <w:bCs/>
        <w:i/>
        <w:sz w:val="20"/>
        <w:szCs w:val="20"/>
      </w:rPr>
      <w:t>, 202</w:t>
    </w:r>
    <w:r w:rsidRPr="004C06CA">
      <w:rPr>
        <w:rFonts w:ascii="Arial" w:hAnsi="Arial" w:cs="Arial"/>
        <w:bCs/>
        <w:i/>
        <w:sz w:val="20"/>
        <w:szCs w:val="20"/>
      </w:rPr>
      <w:t>4</w:t>
    </w:r>
    <w:r w:rsidRPr="004C06CA">
      <w:rPr>
        <w:rFonts w:ascii="Arial" w:hAnsi="Arial" w:cs="Arial"/>
        <w:bCs/>
        <w:i/>
        <w:sz w:val="20"/>
        <w:szCs w:val="20"/>
      </w:rPr>
      <w:t>, Zrenjanin, Serbia</w:t>
    </w:r>
  </w:p>
  <w:p w:rsidR="00D70277" w:rsidRPr="004C06CA" w:rsidRDefault="004C06CA" w:rsidP="00645D13">
    <w:pPr>
      <w:pStyle w:val="Header"/>
      <w:rPr>
        <w:i/>
        <w:sz w:val="20"/>
        <w:szCs w:val="20"/>
      </w:rPr>
    </w:pPr>
    <w:r w:rsidRPr="004C06CA">
      <w:rPr>
        <w:i/>
        <w:noProof/>
        <w:sz w:val="20"/>
        <w:szCs w:val="20"/>
      </w:rPr>
      <mc:AlternateContent>
        <mc:Choice Requires="wps">
          <w:drawing>
            <wp:anchor distT="0" distB="0" distL="114300" distR="114300" simplePos="0" relativeHeight="251664384" behindDoc="0" locked="0" layoutInCell="1" allowOverlap="1" wp14:anchorId="1C88D021" wp14:editId="47A535C3">
              <wp:simplePos x="0" y="0"/>
              <wp:positionH relativeFrom="column">
                <wp:posOffset>-20955</wp:posOffset>
              </wp:positionH>
              <wp:positionV relativeFrom="paragraph">
                <wp:posOffset>45720</wp:posOffset>
              </wp:positionV>
              <wp:extent cx="5784215" cy="0"/>
              <wp:effectExtent l="12700" t="11430" r="13335"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62F41" id="_x0000_t32" coordsize="21600,21600" o:spt="32" o:oned="t" path="m,l21600,21600e" filled="f">
              <v:path arrowok="t" fillok="f" o:connecttype="none"/>
              <o:lock v:ext="edit" shapetype="t"/>
            </v:shapetype>
            <v:shape id="AutoShape 7" o:spid="_x0000_s1026" type="#_x0000_t32" style="position:absolute;margin-left:-1.65pt;margin-top:3.6pt;width:455.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AeNQ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uQnsG4wrwqtTWBoL0qJ7No6bfHVK66ohqeXR+ORmIzUJE8iYkHJyBJLvhi2bgQwA/&#10;9urY2D5AQhfQMY7kdBsJP3pE4eP0bp5PsilG9GpLSHENNNb5z1z3KGxK7Lwlou18pZWCwWubxTTk&#10;8Oh8KIsU14CQVemNkDLOXyo0lHgxnUxjgNNSsGAMbs62u0padCBBQfGJHMHy2s3qvWIRrOOErRVD&#10;PjZEgepxQO85w0hyuCRhFz09EfI9nlC4VKEWaApQuezO8vqxSBfr+Xqej/LJbD3K07oePWyqfDTb&#10;ZHfT+lNdVXX2M9DK8qITjHEVmF2lnuXvk9Ll0p1FehP7rYXJW/TYayj2+o5FR1UEIZwltdPstLVh&#10;LEEgoO7ofLmJ4fq8Pkev3/+L1S8AAAD//wMAUEsDBBQABgAIAAAAIQCtGSzv2wAAAAYBAAAPAAAA&#10;ZHJzL2Rvd25yZXYueG1sTI7BbsIwEETvlfgHa5G4VGATVChpHISQeuixgNSribdJ2ngdxQ5J+fpu&#10;e2mPoxm9edludI24YhdqTxqWCwUCqfC2plLD+fQ8fwQRoiFrGk+o4QsD7PLJXWZS6wd6xesxloIh&#10;FFKjoYqxTaUMRYXOhIVvkbh7950zkWNXStuZgeGukYlSa+lMTfxQmRYPFRafx95pwNA/LNV+68rz&#10;y224f0tuH0N70no2HfdPICKO8W8MP/qsDjk7XXxPNohGw3y14qWGTQKC663arEFcfrPMM/lfP/8G&#10;AAD//wMAUEsBAi0AFAAGAAgAAAAhALaDOJL+AAAA4QEAABMAAAAAAAAAAAAAAAAAAAAAAFtDb250&#10;ZW50X1R5cGVzXS54bWxQSwECLQAUAAYACAAAACEAOP0h/9YAAACUAQAACwAAAAAAAAAAAAAAAAAv&#10;AQAAX3JlbHMvLnJlbHNQSwECLQAUAAYACAAAACEAVXDwHjUCAAB3BAAADgAAAAAAAAAAAAAAAAAu&#10;AgAAZHJzL2Uyb0RvYy54bWxQSwECLQAUAAYACAAAACEArRks79sAAAAGAQAADwAAAAAAAAAAAAAA&#10;AACPBAAAZHJzL2Rvd25yZXYueG1sUEsFBgAAAAAEAAQA8wAAAJc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930"/>
    <w:multiLevelType w:val="hybridMultilevel"/>
    <w:tmpl w:val="06900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52AC7"/>
    <w:multiLevelType w:val="hybridMultilevel"/>
    <w:tmpl w:val="B016EA6C"/>
    <w:lvl w:ilvl="0" w:tplc="BF661D8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5A476BB"/>
    <w:multiLevelType w:val="hybridMultilevel"/>
    <w:tmpl w:val="8C02956C"/>
    <w:lvl w:ilvl="0" w:tplc="D65ACE7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8D42EE8"/>
    <w:multiLevelType w:val="hybridMultilevel"/>
    <w:tmpl w:val="CC3C9A38"/>
    <w:lvl w:ilvl="0" w:tplc="FEF48AD0">
      <w:start w:val="1"/>
      <w:numFmt w:val="decimal"/>
      <w:lvlText w:val="[%1]"/>
      <w:lvlJc w:val="left"/>
      <w:pPr>
        <w:ind w:left="720" w:hanging="360"/>
      </w:pPr>
      <w:rPr>
        <w:rFonts w:hint="default"/>
        <w:lang w:val="sr-Latn-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7069B"/>
    <w:multiLevelType w:val="hybridMultilevel"/>
    <w:tmpl w:val="3D34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A0384"/>
    <w:multiLevelType w:val="hybridMultilevel"/>
    <w:tmpl w:val="2E20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2F3F"/>
    <w:multiLevelType w:val="hybridMultilevel"/>
    <w:tmpl w:val="7F94C8FC"/>
    <w:lvl w:ilvl="0" w:tplc="2462152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DC50B8C"/>
    <w:multiLevelType w:val="hybridMultilevel"/>
    <w:tmpl w:val="67C6921E"/>
    <w:lvl w:ilvl="0" w:tplc="170C6A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A401FD"/>
    <w:multiLevelType w:val="hybridMultilevel"/>
    <w:tmpl w:val="E9E45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E06BA8"/>
    <w:multiLevelType w:val="multilevel"/>
    <w:tmpl w:val="E230D58A"/>
    <w:styleLink w:val="Reference"/>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E4E2A0A"/>
    <w:multiLevelType w:val="hybridMultilevel"/>
    <w:tmpl w:val="EF5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C4E8D"/>
    <w:multiLevelType w:val="hybridMultilevel"/>
    <w:tmpl w:val="D398E812"/>
    <w:lvl w:ilvl="0" w:tplc="4AF877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10AD0"/>
    <w:multiLevelType w:val="multilevel"/>
    <w:tmpl w:val="E230D58A"/>
    <w:numStyleLink w:val="Reference"/>
  </w:abstractNum>
  <w:abstractNum w:abstractNumId="13" w15:restartNumberingAfterBreak="0">
    <w:nsid w:val="70AC4482"/>
    <w:multiLevelType w:val="hybridMultilevel"/>
    <w:tmpl w:val="87EE27CA"/>
    <w:lvl w:ilvl="0" w:tplc="BDEE072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8E533C"/>
    <w:multiLevelType w:val="hybridMultilevel"/>
    <w:tmpl w:val="C6C63A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47048A4"/>
    <w:multiLevelType w:val="hybridMultilevel"/>
    <w:tmpl w:val="6C80D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1"/>
  </w:num>
  <w:num w:numId="5">
    <w:abstractNumId w:val="2"/>
  </w:num>
  <w:num w:numId="6">
    <w:abstractNumId w:val="11"/>
  </w:num>
  <w:num w:numId="7">
    <w:abstractNumId w:val="4"/>
  </w:num>
  <w:num w:numId="8">
    <w:abstractNumId w:val="10"/>
  </w:num>
  <w:num w:numId="9">
    <w:abstractNumId w:val="5"/>
  </w:num>
  <w:num w:numId="10">
    <w:abstractNumId w:val="8"/>
  </w:num>
  <w:num w:numId="11">
    <w:abstractNumId w:val="15"/>
  </w:num>
  <w:num w:numId="12">
    <w:abstractNumId w:val="12"/>
  </w:num>
  <w:num w:numId="13">
    <w:abstractNumId w:val="9"/>
  </w:num>
  <w:num w:numId="14">
    <w:abstractNumId w:val="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D5"/>
    <w:rsid w:val="0002444A"/>
    <w:rsid w:val="00035676"/>
    <w:rsid w:val="000428B2"/>
    <w:rsid w:val="00056FD5"/>
    <w:rsid w:val="00073B8A"/>
    <w:rsid w:val="00076A8E"/>
    <w:rsid w:val="00090C2C"/>
    <w:rsid w:val="000A1F51"/>
    <w:rsid w:val="000A27A4"/>
    <w:rsid w:val="000B4B98"/>
    <w:rsid w:val="000D1EA2"/>
    <w:rsid w:val="000E1E7E"/>
    <w:rsid w:val="00111D4E"/>
    <w:rsid w:val="0011791F"/>
    <w:rsid w:val="00126229"/>
    <w:rsid w:val="00151F85"/>
    <w:rsid w:val="00152833"/>
    <w:rsid w:val="00155F8E"/>
    <w:rsid w:val="00163EE6"/>
    <w:rsid w:val="001674B7"/>
    <w:rsid w:val="00170294"/>
    <w:rsid w:val="0018107D"/>
    <w:rsid w:val="001901BE"/>
    <w:rsid w:val="00193A8C"/>
    <w:rsid w:val="001A3A66"/>
    <w:rsid w:val="001D7630"/>
    <w:rsid w:val="001E177A"/>
    <w:rsid w:val="002250B9"/>
    <w:rsid w:val="00234F1F"/>
    <w:rsid w:val="002425E7"/>
    <w:rsid w:val="002439A1"/>
    <w:rsid w:val="00251E18"/>
    <w:rsid w:val="002837DF"/>
    <w:rsid w:val="00284E4F"/>
    <w:rsid w:val="002949AC"/>
    <w:rsid w:val="00295CF0"/>
    <w:rsid w:val="002C4D4A"/>
    <w:rsid w:val="002F5ABB"/>
    <w:rsid w:val="0030429A"/>
    <w:rsid w:val="00322E2C"/>
    <w:rsid w:val="00324F71"/>
    <w:rsid w:val="0032526F"/>
    <w:rsid w:val="0034178F"/>
    <w:rsid w:val="0035169A"/>
    <w:rsid w:val="00351DE0"/>
    <w:rsid w:val="00353ADE"/>
    <w:rsid w:val="003550BC"/>
    <w:rsid w:val="00384C76"/>
    <w:rsid w:val="003934DC"/>
    <w:rsid w:val="003C12DE"/>
    <w:rsid w:val="003C3F2F"/>
    <w:rsid w:val="003E0B66"/>
    <w:rsid w:val="003E177F"/>
    <w:rsid w:val="003E68C5"/>
    <w:rsid w:val="003F33A8"/>
    <w:rsid w:val="003F6A5C"/>
    <w:rsid w:val="00401376"/>
    <w:rsid w:val="00413F0D"/>
    <w:rsid w:val="004354DA"/>
    <w:rsid w:val="0045069F"/>
    <w:rsid w:val="004850FA"/>
    <w:rsid w:val="00487E90"/>
    <w:rsid w:val="00494FEC"/>
    <w:rsid w:val="004A220C"/>
    <w:rsid w:val="004B02FC"/>
    <w:rsid w:val="004C06CA"/>
    <w:rsid w:val="004F02E8"/>
    <w:rsid w:val="004F0334"/>
    <w:rsid w:val="004F60B3"/>
    <w:rsid w:val="005252CB"/>
    <w:rsid w:val="00533F2A"/>
    <w:rsid w:val="005478D6"/>
    <w:rsid w:val="00551EE0"/>
    <w:rsid w:val="0056167C"/>
    <w:rsid w:val="0058703A"/>
    <w:rsid w:val="0059015A"/>
    <w:rsid w:val="005A00F8"/>
    <w:rsid w:val="005B5718"/>
    <w:rsid w:val="005C0214"/>
    <w:rsid w:val="005C78BF"/>
    <w:rsid w:val="005E61D9"/>
    <w:rsid w:val="005F4819"/>
    <w:rsid w:val="00624E5D"/>
    <w:rsid w:val="0062547C"/>
    <w:rsid w:val="00625A92"/>
    <w:rsid w:val="006333E8"/>
    <w:rsid w:val="00645D13"/>
    <w:rsid w:val="00663268"/>
    <w:rsid w:val="006B3DC4"/>
    <w:rsid w:val="006C5C0A"/>
    <w:rsid w:val="006E185F"/>
    <w:rsid w:val="006F77BD"/>
    <w:rsid w:val="00724A5C"/>
    <w:rsid w:val="00740D3F"/>
    <w:rsid w:val="007431C7"/>
    <w:rsid w:val="00746962"/>
    <w:rsid w:val="0078798A"/>
    <w:rsid w:val="007B7B93"/>
    <w:rsid w:val="007D2827"/>
    <w:rsid w:val="007F471C"/>
    <w:rsid w:val="008039C7"/>
    <w:rsid w:val="00807B77"/>
    <w:rsid w:val="00826820"/>
    <w:rsid w:val="00830E9A"/>
    <w:rsid w:val="00845135"/>
    <w:rsid w:val="00852C48"/>
    <w:rsid w:val="00874E16"/>
    <w:rsid w:val="008812EB"/>
    <w:rsid w:val="00893A8C"/>
    <w:rsid w:val="0089615E"/>
    <w:rsid w:val="008D3996"/>
    <w:rsid w:val="008E7922"/>
    <w:rsid w:val="00902B2C"/>
    <w:rsid w:val="009066B8"/>
    <w:rsid w:val="00925817"/>
    <w:rsid w:val="00960076"/>
    <w:rsid w:val="00960F31"/>
    <w:rsid w:val="00963FCE"/>
    <w:rsid w:val="00991077"/>
    <w:rsid w:val="00991135"/>
    <w:rsid w:val="009A001D"/>
    <w:rsid w:val="009A4E41"/>
    <w:rsid w:val="009C1624"/>
    <w:rsid w:val="009C1C51"/>
    <w:rsid w:val="009E0C99"/>
    <w:rsid w:val="009F3556"/>
    <w:rsid w:val="009F7F3C"/>
    <w:rsid w:val="00A16055"/>
    <w:rsid w:val="00A206BB"/>
    <w:rsid w:val="00A23170"/>
    <w:rsid w:val="00A37D43"/>
    <w:rsid w:val="00A45298"/>
    <w:rsid w:val="00A64146"/>
    <w:rsid w:val="00A72931"/>
    <w:rsid w:val="00A85664"/>
    <w:rsid w:val="00A90538"/>
    <w:rsid w:val="00A9504C"/>
    <w:rsid w:val="00AC3E84"/>
    <w:rsid w:val="00AC77D3"/>
    <w:rsid w:val="00AD7952"/>
    <w:rsid w:val="00AE41C5"/>
    <w:rsid w:val="00B009C7"/>
    <w:rsid w:val="00B02231"/>
    <w:rsid w:val="00B21614"/>
    <w:rsid w:val="00B340BE"/>
    <w:rsid w:val="00B37D1D"/>
    <w:rsid w:val="00B54825"/>
    <w:rsid w:val="00B61AC0"/>
    <w:rsid w:val="00B656F8"/>
    <w:rsid w:val="00B70149"/>
    <w:rsid w:val="00B874B6"/>
    <w:rsid w:val="00BB7D14"/>
    <w:rsid w:val="00BD3522"/>
    <w:rsid w:val="00C02546"/>
    <w:rsid w:val="00C47AA3"/>
    <w:rsid w:val="00C52ADF"/>
    <w:rsid w:val="00CB3926"/>
    <w:rsid w:val="00CC090E"/>
    <w:rsid w:val="00CC0E11"/>
    <w:rsid w:val="00CC2333"/>
    <w:rsid w:val="00CC353F"/>
    <w:rsid w:val="00CC5F0B"/>
    <w:rsid w:val="00CC6618"/>
    <w:rsid w:val="00CD692E"/>
    <w:rsid w:val="00CF02C8"/>
    <w:rsid w:val="00D16C6F"/>
    <w:rsid w:val="00D3652A"/>
    <w:rsid w:val="00D4374E"/>
    <w:rsid w:val="00D518A3"/>
    <w:rsid w:val="00D571AC"/>
    <w:rsid w:val="00D70277"/>
    <w:rsid w:val="00D733A8"/>
    <w:rsid w:val="00D76F56"/>
    <w:rsid w:val="00D854FA"/>
    <w:rsid w:val="00DC3111"/>
    <w:rsid w:val="00DC53C3"/>
    <w:rsid w:val="00DE5E0B"/>
    <w:rsid w:val="00DF2007"/>
    <w:rsid w:val="00DF23EF"/>
    <w:rsid w:val="00DF3D32"/>
    <w:rsid w:val="00E47062"/>
    <w:rsid w:val="00E53A7B"/>
    <w:rsid w:val="00E6288B"/>
    <w:rsid w:val="00E630E3"/>
    <w:rsid w:val="00EB03BF"/>
    <w:rsid w:val="00EC1311"/>
    <w:rsid w:val="00ED45EC"/>
    <w:rsid w:val="00EE4FC3"/>
    <w:rsid w:val="00EF0E7F"/>
    <w:rsid w:val="00F116C5"/>
    <w:rsid w:val="00F23BE1"/>
    <w:rsid w:val="00F26201"/>
    <w:rsid w:val="00F26C56"/>
    <w:rsid w:val="00F40694"/>
    <w:rsid w:val="00F421F5"/>
    <w:rsid w:val="00F43D2A"/>
    <w:rsid w:val="00F473FD"/>
    <w:rsid w:val="00F50F70"/>
    <w:rsid w:val="00F56FAB"/>
    <w:rsid w:val="00F825AB"/>
    <w:rsid w:val="00F87C90"/>
    <w:rsid w:val="00F93629"/>
    <w:rsid w:val="00FC1B31"/>
    <w:rsid w:val="00FF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80C6763"/>
  <w15:chartTrackingRefBased/>
  <w15:docId w15:val="{F6D969ED-7056-4B96-AD88-DB4765F9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7D"/>
    <w:rPr>
      <w:sz w:val="24"/>
      <w:szCs w:val="24"/>
    </w:rPr>
  </w:style>
  <w:style w:type="paragraph" w:styleId="Heading1">
    <w:name w:val="heading 1"/>
    <w:basedOn w:val="Normal"/>
    <w:next w:val="Normal"/>
    <w:qFormat/>
    <w:rsid w:val="0018107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107D"/>
    <w:rPr>
      <w:color w:val="0000FF"/>
      <w:u w:val="single"/>
    </w:rPr>
  </w:style>
  <w:style w:type="paragraph" w:styleId="NormalWeb">
    <w:name w:val="Normal (Web)"/>
    <w:basedOn w:val="Normal"/>
    <w:rsid w:val="0018107D"/>
    <w:pPr>
      <w:spacing w:before="100" w:beforeAutospacing="1" w:after="100" w:afterAutospacing="1"/>
    </w:pPr>
  </w:style>
  <w:style w:type="character" w:customStyle="1" w:styleId="hps">
    <w:name w:val="hps"/>
    <w:basedOn w:val="DefaultParagraphFont"/>
    <w:rsid w:val="0018107D"/>
  </w:style>
  <w:style w:type="character" w:customStyle="1" w:styleId="hpsatn">
    <w:name w:val="hps atn"/>
    <w:basedOn w:val="DefaultParagraphFont"/>
    <w:rsid w:val="0018107D"/>
  </w:style>
  <w:style w:type="paragraph" w:styleId="ListParagraph">
    <w:name w:val="List Paragraph"/>
    <w:basedOn w:val="Normal"/>
    <w:qFormat/>
    <w:rsid w:val="0018107D"/>
    <w:pPr>
      <w:spacing w:after="200" w:line="276" w:lineRule="auto"/>
      <w:ind w:left="720"/>
      <w:contextualSpacing/>
    </w:pPr>
    <w:rPr>
      <w:rFonts w:ascii="Calibri" w:eastAsia="Calibri" w:hAnsi="Calibri"/>
      <w:sz w:val="22"/>
      <w:szCs w:val="22"/>
      <w:lang w:val="sr-Latn-CS"/>
    </w:rPr>
  </w:style>
  <w:style w:type="paragraph" w:styleId="BodyText2">
    <w:name w:val="Body Text 2"/>
    <w:basedOn w:val="Normal"/>
    <w:rsid w:val="0018107D"/>
    <w:pPr>
      <w:jc w:val="center"/>
    </w:pPr>
    <w:rPr>
      <w:b/>
      <w:bCs/>
    </w:rPr>
  </w:style>
  <w:style w:type="paragraph" w:styleId="BodyText">
    <w:name w:val="Body Text"/>
    <w:basedOn w:val="Normal"/>
    <w:rsid w:val="0018107D"/>
    <w:pPr>
      <w:spacing w:after="200" w:line="480" w:lineRule="auto"/>
      <w:jc w:val="both"/>
    </w:pPr>
    <w:rPr>
      <w:rFonts w:eastAsia="Calibri"/>
      <w:lang w:val="sr-Latn-CS"/>
    </w:rPr>
  </w:style>
  <w:style w:type="character" w:customStyle="1" w:styleId="highlight">
    <w:name w:val="highlight"/>
    <w:basedOn w:val="DefaultParagraphFont"/>
    <w:rsid w:val="0018107D"/>
  </w:style>
  <w:style w:type="character" w:customStyle="1" w:styleId="longtext1">
    <w:name w:val="long_text1"/>
    <w:rsid w:val="0018107D"/>
    <w:rPr>
      <w:sz w:val="20"/>
      <w:szCs w:val="20"/>
    </w:rPr>
  </w:style>
  <w:style w:type="character" w:customStyle="1" w:styleId="shorttext">
    <w:name w:val="short_text"/>
    <w:basedOn w:val="DefaultParagraphFont"/>
    <w:rsid w:val="00A9504C"/>
  </w:style>
  <w:style w:type="paragraph" w:styleId="Header">
    <w:name w:val="header"/>
    <w:basedOn w:val="Normal"/>
    <w:rsid w:val="00251E18"/>
    <w:pPr>
      <w:tabs>
        <w:tab w:val="center" w:pos="4320"/>
        <w:tab w:val="right" w:pos="8640"/>
      </w:tabs>
    </w:pPr>
  </w:style>
  <w:style w:type="paragraph" w:styleId="Footer">
    <w:name w:val="footer"/>
    <w:basedOn w:val="Normal"/>
    <w:rsid w:val="00251E18"/>
    <w:pPr>
      <w:tabs>
        <w:tab w:val="center" w:pos="4320"/>
        <w:tab w:val="right" w:pos="8640"/>
      </w:tabs>
    </w:pPr>
  </w:style>
  <w:style w:type="character" w:styleId="FollowedHyperlink">
    <w:name w:val="FollowedHyperlink"/>
    <w:rsid w:val="00A72931"/>
    <w:rPr>
      <w:color w:val="800080"/>
      <w:u w:val="single"/>
    </w:rPr>
  </w:style>
  <w:style w:type="paragraph" w:customStyle="1" w:styleId="XPODNASLOV">
    <w:name w:val="X. PODNASLOV"/>
    <w:basedOn w:val="Normal"/>
    <w:rsid w:val="00960F31"/>
    <w:pPr>
      <w:widowControl w:val="0"/>
      <w:tabs>
        <w:tab w:val="left" w:pos="227"/>
      </w:tabs>
    </w:pPr>
    <w:rPr>
      <w:b/>
      <w:sz w:val="20"/>
      <w:szCs w:val="20"/>
    </w:rPr>
  </w:style>
  <w:style w:type="character" w:customStyle="1" w:styleId="TekstChar">
    <w:name w:val="Tekst Char"/>
    <w:link w:val="Tekst"/>
    <w:locked/>
    <w:rsid w:val="00960F31"/>
    <w:rPr>
      <w:sz w:val="18"/>
      <w:lang w:val="en-US" w:eastAsia="en-US"/>
    </w:rPr>
  </w:style>
  <w:style w:type="paragraph" w:customStyle="1" w:styleId="Tekst">
    <w:name w:val="Tekst"/>
    <w:basedOn w:val="Normal"/>
    <w:link w:val="TekstChar"/>
    <w:rsid w:val="00960F31"/>
    <w:pPr>
      <w:widowControl w:val="0"/>
      <w:tabs>
        <w:tab w:val="left" w:pos="284"/>
      </w:tabs>
      <w:jc w:val="both"/>
    </w:pPr>
    <w:rPr>
      <w:sz w:val="18"/>
      <w:szCs w:val="20"/>
    </w:rPr>
  </w:style>
  <w:style w:type="numbering" w:customStyle="1" w:styleId="Reference">
    <w:name w:val="Reference"/>
    <w:basedOn w:val="NoList"/>
    <w:rsid w:val="00724A5C"/>
    <w:pPr>
      <w:numPr>
        <w:numId w:val="13"/>
      </w:numPr>
    </w:pPr>
  </w:style>
  <w:style w:type="table" w:styleId="TableGrid">
    <w:name w:val="Table Grid"/>
    <w:basedOn w:val="TableNormal"/>
    <w:uiPriority w:val="59"/>
    <w:rsid w:val="0064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25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912">
      <w:bodyDiv w:val="1"/>
      <w:marLeft w:val="0"/>
      <w:marRight w:val="0"/>
      <w:marTop w:val="0"/>
      <w:marBottom w:val="0"/>
      <w:divBdr>
        <w:top w:val="none" w:sz="0" w:space="0" w:color="auto"/>
        <w:left w:val="none" w:sz="0" w:space="0" w:color="auto"/>
        <w:bottom w:val="none" w:sz="0" w:space="0" w:color="auto"/>
        <w:right w:val="none" w:sz="0" w:space="0" w:color="auto"/>
      </w:divBdr>
    </w:div>
    <w:div w:id="1374384508">
      <w:bodyDiv w:val="1"/>
      <w:marLeft w:val="0"/>
      <w:marRight w:val="0"/>
      <w:marTop w:val="0"/>
      <w:marBottom w:val="0"/>
      <w:divBdr>
        <w:top w:val="none" w:sz="0" w:space="0" w:color="auto"/>
        <w:left w:val="none" w:sz="0" w:space="0" w:color="auto"/>
        <w:bottom w:val="none" w:sz="0" w:space="0" w:color="auto"/>
        <w:right w:val="none" w:sz="0" w:space="0" w:color="auto"/>
      </w:divBdr>
    </w:div>
    <w:div w:id="20850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ic@tfzr.uns.ac.rs" TargetMode="External"/><Relationship Id="rId13" Type="http://schemas.openxmlformats.org/officeDocument/2006/relationships/hyperlink" Target="http://www.tfzr.uns.ac.rs/iizs/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rmaworld.com/smpp/title~content=t716100766~db=all~tab=issueslist~branches=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aworld.com/smpp/title~content=t716100766~db=all~tab=issueslist~branches=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izs@tfzr.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4559-D9DB-41DA-B734-6077334F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UPUTSTVO ZA PRIPREMU RADA</vt:lpstr>
    </vt:vector>
  </TitlesOfParts>
  <Company>MACHINE</Company>
  <LinksUpToDate>false</LinksUpToDate>
  <CharactersWithSpaces>11556</CharactersWithSpaces>
  <SharedDoc>false</SharedDoc>
  <HLinks>
    <vt:vector size="30" baseType="variant">
      <vt:variant>
        <vt:i4>5701744</vt:i4>
      </vt:variant>
      <vt:variant>
        <vt:i4>15</vt:i4>
      </vt:variant>
      <vt:variant>
        <vt:i4>0</vt:i4>
      </vt:variant>
      <vt:variant>
        <vt:i4>5</vt:i4>
      </vt:variant>
      <vt:variant>
        <vt:lpwstr>mailto:iizs@tfzr.rs</vt:lpwstr>
      </vt:variant>
      <vt:variant>
        <vt:lpwstr/>
      </vt:variant>
      <vt:variant>
        <vt:i4>1703951</vt:i4>
      </vt:variant>
      <vt:variant>
        <vt:i4>12</vt:i4>
      </vt:variant>
      <vt:variant>
        <vt:i4>0</vt:i4>
      </vt:variant>
      <vt:variant>
        <vt:i4>5</vt:i4>
      </vt:variant>
      <vt:variant>
        <vt:lpwstr>http://www.tfzr.uns.ac.rs/iizs/index.php</vt:lpwstr>
      </vt:variant>
      <vt:variant>
        <vt:lpwstr/>
      </vt:variant>
      <vt:variant>
        <vt:i4>5374029</vt:i4>
      </vt:variant>
      <vt:variant>
        <vt:i4>9</vt:i4>
      </vt:variant>
      <vt:variant>
        <vt:i4>0</vt:i4>
      </vt:variant>
      <vt:variant>
        <vt:i4>5</vt:i4>
      </vt:variant>
      <vt:variant>
        <vt:lpwstr>http://www.informaworld.com/smpp/title~content=t716100766~db=all~tab=issueslist~branches=3</vt:lpwstr>
      </vt:variant>
      <vt:variant>
        <vt:lpwstr>v3</vt:lpwstr>
      </vt:variant>
      <vt:variant>
        <vt:i4>5374029</vt:i4>
      </vt:variant>
      <vt:variant>
        <vt:i4>6</vt:i4>
      </vt:variant>
      <vt:variant>
        <vt:i4>0</vt:i4>
      </vt:variant>
      <vt:variant>
        <vt:i4>5</vt:i4>
      </vt:variant>
      <vt:variant>
        <vt:lpwstr>http://www.informaworld.com/smpp/title~content=t716100766~db=all~tab=issueslist~branches=4</vt:lpwstr>
      </vt:variant>
      <vt:variant>
        <vt:lpwstr>v4</vt:lpwstr>
      </vt:variant>
      <vt:variant>
        <vt:i4>6881361</vt:i4>
      </vt:variant>
      <vt:variant>
        <vt:i4>0</vt:i4>
      </vt:variant>
      <vt:variant>
        <vt:i4>0</vt:i4>
      </vt:variant>
      <vt:variant>
        <vt:i4>5</vt:i4>
      </vt:variant>
      <vt:variant>
        <vt:lpwstr>mailto:tomic@tfzr.uns.ac.rs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RADA</dc:title>
  <dc:subject/>
  <dc:creator>USER</dc:creator>
  <cp:keywords/>
  <dc:description/>
  <cp:lastModifiedBy>M-DJ</cp:lastModifiedBy>
  <cp:revision>8</cp:revision>
  <dcterms:created xsi:type="dcterms:W3CDTF">2023-04-13T17:04:00Z</dcterms:created>
  <dcterms:modified xsi:type="dcterms:W3CDTF">2024-05-22T23:21:00Z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5e9bed82e1b5ccf85ccdf527d36a0098ac29d7e17ca898a99844309d60906e72</vt:lpwstr>
  </property>
</Properties>
</file>